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7DF55" w14:textId="77777777" w:rsidR="00772D92" w:rsidRDefault="00772D92">
      <w:pPr>
        <w:rPr>
          <w:rFonts w:cstheme="minorHAnsi"/>
          <w:b/>
          <w:bCs/>
        </w:rPr>
      </w:pPr>
    </w:p>
    <w:p w14:paraId="60D01779" w14:textId="77777777" w:rsidR="00672904" w:rsidRPr="003064CB" w:rsidRDefault="00672904" w:rsidP="00672904">
      <w:pPr>
        <w:jc w:val="both"/>
        <w:rPr>
          <w:b/>
          <w:lang w:val="fi-FI"/>
        </w:rPr>
      </w:pPr>
    </w:p>
    <w:p w14:paraId="2A216DCD" w14:textId="271A662F" w:rsidR="00672904" w:rsidRPr="003064CB" w:rsidRDefault="00672904" w:rsidP="00672904">
      <w:pPr>
        <w:jc w:val="both"/>
        <w:rPr>
          <w:b/>
          <w:lang w:val="fi-FI"/>
        </w:rPr>
      </w:pPr>
      <w:r w:rsidRPr="003064CB">
        <w:rPr>
          <w:b/>
          <w:lang w:val="fi-FI"/>
        </w:rPr>
        <w:t xml:space="preserve">VUODEN </w:t>
      </w:r>
      <w:r>
        <w:rPr>
          <w:b/>
          <w:lang w:val="fi-FI"/>
        </w:rPr>
        <w:t>2023</w:t>
      </w:r>
      <w:r w:rsidRPr="003064CB">
        <w:rPr>
          <w:b/>
          <w:lang w:val="fi-FI"/>
        </w:rPr>
        <w:t xml:space="preserve"> OPTIO-OIKEUKSIA KOSKEVAT EHDOT</w:t>
      </w:r>
      <w:r w:rsidRPr="003064CB">
        <w:rPr>
          <w:lang w:val="fi-FI"/>
        </w:rPr>
        <w:tab/>
      </w:r>
      <w:r w:rsidRPr="003064CB">
        <w:rPr>
          <w:lang w:val="fi-FI"/>
        </w:rPr>
        <w:tab/>
      </w:r>
      <w:r w:rsidRPr="003064CB">
        <w:rPr>
          <w:b/>
          <w:lang w:val="fi-FI"/>
        </w:rPr>
        <w:t xml:space="preserve"> </w:t>
      </w:r>
    </w:p>
    <w:p w14:paraId="5F7E1A14" w14:textId="77777777" w:rsidR="00672904" w:rsidRPr="003064CB" w:rsidRDefault="00672904" w:rsidP="00672904">
      <w:pPr>
        <w:jc w:val="both"/>
        <w:rPr>
          <w:b/>
          <w:lang w:val="fi-FI"/>
        </w:rPr>
      </w:pPr>
    </w:p>
    <w:p w14:paraId="03BB4B7C" w14:textId="77777777" w:rsidR="00672904" w:rsidRPr="003064CB" w:rsidRDefault="00672904" w:rsidP="00672904">
      <w:pPr>
        <w:jc w:val="both"/>
        <w:rPr>
          <w:b/>
          <w:lang w:val="fi-FI"/>
        </w:rPr>
      </w:pPr>
    </w:p>
    <w:p w14:paraId="434B7BD5" w14:textId="675468CC" w:rsidR="00672904" w:rsidRDefault="00672904" w:rsidP="00672904">
      <w:pPr>
        <w:jc w:val="both"/>
        <w:rPr>
          <w:lang w:val="fi-FI"/>
        </w:rPr>
      </w:pPr>
      <w:r w:rsidRPr="003064CB">
        <w:rPr>
          <w:lang w:val="fi-FI"/>
        </w:rPr>
        <w:t>Nexstim Oyj:n hallitus (</w:t>
      </w:r>
      <w:r w:rsidRPr="003064CB">
        <w:rPr>
          <w:b/>
          <w:lang w:val="fi-FI"/>
        </w:rPr>
        <w:t>hallitus</w:t>
      </w:r>
      <w:r w:rsidRPr="003064CB">
        <w:rPr>
          <w:lang w:val="fi-FI"/>
        </w:rPr>
        <w:t xml:space="preserve">) päätti </w:t>
      </w:r>
      <w:r>
        <w:rPr>
          <w:lang w:val="fi-FI"/>
        </w:rPr>
        <w:t>xx</w:t>
      </w:r>
      <w:r w:rsidRPr="00CB2F67">
        <w:rPr>
          <w:lang w:val="fi-FI"/>
        </w:rPr>
        <w:t>.</w:t>
      </w:r>
      <w:r>
        <w:rPr>
          <w:lang w:val="fi-FI"/>
        </w:rPr>
        <w:t>x</w:t>
      </w:r>
      <w:r w:rsidRPr="00CB2F67">
        <w:rPr>
          <w:lang w:val="fi-FI"/>
        </w:rPr>
        <w:t>.202</w:t>
      </w:r>
      <w:r>
        <w:rPr>
          <w:lang w:val="fi-FI"/>
        </w:rPr>
        <w:t>3</w:t>
      </w:r>
      <w:r w:rsidRPr="003064CB">
        <w:rPr>
          <w:lang w:val="fi-FI"/>
        </w:rPr>
        <w:t xml:space="preserve"> pitämässään kokouksessa antaa Nexstim Oyj:n (</w:t>
      </w:r>
      <w:r w:rsidRPr="003064CB">
        <w:rPr>
          <w:b/>
          <w:lang w:val="fi-FI"/>
        </w:rPr>
        <w:t>yhtiö</w:t>
      </w:r>
      <w:r w:rsidRPr="003064CB">
        <w:rPr>
          <w:lang w:val="fi-FI"/>
        </w:rPr>
        <w:t xml:space="preserve">) </w:t>
      </w:r>
      <w:r w:rsidR="00FF341D">
        <w:rPr>
          <w:lang w:val="fi-FI"/>
        </w:rPr>
        <w:t>31.3.</w:t>
      </w:r>
      <w:r>
        <w:rPr>
          <w:lang w:val="fi-FI"/>
        </w:rPr>
        <w:t>2023</w:t>
      </w:r>
      <w:r w:rsidRPr="003064CB">
        <w:rPr>
          <w:lang w:val="fi-FI"/>
        </w:rPr>
        <w:t xml:space="preserve"> pidetyssä</w:t>
      </w:r>
      <w:r>
        <w:rPr>
          <w:lang w:val="fi-FI"/>
        </w:rPr>
        <w:t xml:space="preserve"> varsinaisessa</w:t>
      </w:r>
      <w:r w:rsidRPr="003064CB">
        <w:rPr>
          <w:lang w:val="fi-FI"/>
        </w:rPr>
        <w:t xml:space="preserve"> yhtiökokouksessa annetun valtuutuksen perusteella optio-oikeuks</w:t>
      </w:r>
      <w:r>
        <w:rPr>
          <w:lang w:val="fi-FI"/>
        </w:rPr>
        <w:t>ista</w:t>
      </w:r>
      <w:r w:rsidRPr="003064CB">
        <w:rPr>
          <w:lang w:val="fi-FI"/>
        </w:rPr>
        <w:t xml:space="preserve"> yhtiön ja sen tytäryhtiöiden johdolle ja henkilöstölle </w:t>
      </w:r>
      <w:r>
        <w:rPr>
          <w:lang w:val="fi-FI"/>
        </w:rPr>
        <w:t xml:space="preserve">sekä Yhtiön konsulteille </w:t>
      </w:r>
      <w:r w:rsidRPr="003064CB">
        <w:rPr>
          <w:lang w:val="fi-FI"/>
        </w:rPr>
        <w:t xml:space="preserve">(yhteisesti </w:t>
      </w:r>
      <w:r w:rsidRPr="003064CB">
        <w:rPr>
          <w:b/>
          <w:lang w:val="fi-FI"/>
        </w:rPr>
        <w:t>osallistujat</w:t>
      </w:r>
      <w:r w:rsidRPr="003064CB">
        <w:rPr>
          <w:lang w:val="fi-FI"/>
        </w:rPr>
        <w:t>) seuraavin ehdoin:</w:t>
      </w:r>
    </w:p>
    <w:p w14:paraId="41DA8587" w14:textId="77777777" w:rsidR="00672904" w:rsidRPr="003064CB" w:rsidRDefault="00672904" w:rsidP="00672904">
      <w:pPr>
        <w:jc w:val="both"/>
        <w:rPr>
          <w:lang w:val="fi-FI"/>
        </w:rPr>
      </w:pPr>
    </w:p>
    <w:p w14:paraId="77415C23" w14:textId="77777777" w:rsidR="00672904" w:rsidRPr="003064CB" w:rsidRDefault="00672904" w:rsidP="00672904">
      <w:pPr>
        <w:jc w:val="both"/>
        <w:rPr>
          <w:b/>
          <w:lang w:val="fi-FI"/>
        </w:rPr>
      </w:pPr>
      <w:r>
        <w:rPr>
          <w:b/>
          <w:lang w:val="fi-FI"/>
        </w:rPr>
        <w:t xml:space="preserve">I </w:t>
      </w:r>
      <w:r w:rsidRPr="003064CB">
        <w:rPr>
          <w:b/>
          <w:lang w:val="fi-FI"/>
        </w:rPr>
        <w:t xml:space="preserve">OPTIO-OIKEUKSIEN EHDOT                                             </w:t>
      </w:r>
    </w:p>
    <w:p w14:paraId="2178B197" w14:textId="77777777" w:rsidR="00672904" w:rsidRPr="003064CB" w:rsidRDefault="00672904" w:rsidP="00672904">
      <w:pPr>
        <w:jc w:val="both"/>
        <w:rPr>
          <w:lang w:val="fi-FI"/>
        </w:rPr>
      </w:pPr>
    </w:p>
    <w:p w14:paraId="2E419F89" w14:textId="77777777" w:rsidR="00672904" w:rsidRPr="003064CB" w:rsidRDefault="00672904" w:rsidP="00672904">
      <w:pPr>
        <w:jc w:val="both"/>
        <w:rPr>
          <w:b/>
          <w:lang w:val="fi-FI"/>
        </w:rPr>
      </w:pPr>
      <w:r w:rsidRPr="003064CB">
        <w:rPr>
          <w:b/>
          <w:lang w:val="fi-FI"/>
        </w:rPr>
        <w:t xml:space="preserve">1. Optio-oikeuksien määrä                                                      </w:t>
      </w:r>
    </w:p>
    <w:p w14:paraId="26920EA8" w14:textId="77777777" w:rsidR="00672904" w:rsidRPr="003064CB" w:rsidRDefault="00672904" w:rsidP="00672904">
      <w:pPr>
        <w:jc w:val="both"/>
        <w:rPr>
          <w:lang w:val="fi-FI"/>
        </w:rPr>
      </w:pPr>
    </w:p>
    <w:p w14:paraId="4C490C3C" w14:textId="6099373B" w:rsidR="00672904" w:rsidRDefault="00672904" w:rsidP="00672904">
      <w:pPr>
        <w:jc w:val="both"/>
        <w:rPr>
          <w:lang w:val="fi-FI"/>
        </w:rPr>
      </w:pPr>
      <w:r w:rsidRPr="003064CB">
        <w:rPr>
          <w:lang w:val="fi-FI"/>
        </w:rPr>
        <w:t xml:space="preserve">Annettavien optio-oikeuksien enimmäismäärä on </w:t>
      </w:r>
      <w:r>
        <w:rPr>
          <w:rFonts w:cstheme="minorHAnsi"/>
          <w:lang w:val="fi-FI"/>
        </w:rPr>
        <w:t>750 000</w:t>
      </w:r>
      <w:r w:rsidRPr="003064CB">
        <w:rPr>
          <w:lang w:val="fi-FI"/>
        </w:rPr>
        <w:t xml:space="preserve"> ja ne oikeuttavat omistajansa merkitsemään enintään</w:t>
      </w:r>
      <w:r>
        <w:rPr>
          <w:lang w:val="fi-FI"/>
        </w:rPr>
        <w:t> </w:t>
      </w:r>
      <w:r>
        <w:rPr>
          <w:rFonts w:cstheme="minorHAnsi"/>
          <w:lang w:val="fi-FI"/>
        </w:rPr>
        <w:t>750 000</w:t>
      </w:r>
      <w:r w:rsidRPr="003064CB">
        <w:rPr>
          <w:lang w:val="fi-FI"/>
        </w:rPr>
        <w:t xml:space="preserve"> yhtiön uutta tai yhtiön hallussa olevaa osaketta (</w:t>
      </w:r>
      <w:r w:rsidRPr="003064CB">
        <w:rPr>
          <w:b/>
          <w:lang w:val="fi-FI"/>
        </w:rPr>
        <w:t>osakkeet</w:t>
      </w:r>
      <w:r w:rsidRPr="003064CB">
        <w:rPr>
          <w:lang w:val="fi-FI"/>
        </w:rPr>
        <w:t>). Hallitus päättää, annetaanko merkitsijöille uusia osakkeita vai yhtiön hallussa olevia osakkeita.</w:t>
      </w:r>
    </w:p>
    <w:p w14:paraId="29674565" w14:textId="77777777" w:rsidR="00672904" w:rsidRDefault="00672904" w:rsidP="00672904">
      <w:pPr>
        <w:jc w:val="both"/>
        <w:rPr>
          <w:lang w:val="fi-FI"/>
        </w:rPr>
      </w:pPr>
    </w:p>
    <w:p w14:paraId="79DE073C" w14:textId="77777777" w:rsidR="00672904" w:rsidRDefault="00672904" w:rsidP="00672904">
      <w:pPr>
        <w:jc w:val="both"/>
        <w:rPr>
          <w:lang w:val="fi-FI"/>
        </w:rPr>
      </w:pPr>
    </w:p>
    <w:p w14:paraId="55C876F1" w14:textId="77777777" w:rsidR="00672904" w:rsidRPr="003064CB" w:rsidRDefault="00672904" w:rsidP="00672904">
      <w:pPr>
        <w:jc w:val="both"/>
        <w:rPr>
          <w:b/>
          <w:lang w:val="fi-FI"/>
        </w:rPr>
      </w:pPr>
      <w:r w:rsidRPr="003064CB">
        <w:rPr>
          <w:b/>
          <w:lang w:val="fi-FI"/>
        </w:rPr>
        <w:t xml:space="preserve">2. Optio-oikeudet                                                                </w:t>
      </w:r>
    </w:p>
    <w:p w14:paraId="0687D5FE" w14:textId="77777777" w:rsidR="00672904" w:rsidRPr="003064CB" w:rsidRDefault="00672904" w:rsidP="00672904">
      <w:pPr>
        <w:jc w:val="both"/>
        <w:rPr>
          <w:lang w:val="fi-FI"/>
        </w:rPr>
      </w:pPr>
    </w:p>
    <w:p w14:paraId="24292DF8" w14:textId="77777777" w:rsidR="00672904" w:rsidRPr="003064CB" w:rsidRDefault="00672904" w:rsidP="00672904">
      <w:pPr>
        <w:jc w:val="both"/>
        <w:rPr>
          <w:lang w:val="fi-FI"/>
        </w:rPr>
      </w:pPr>
      <w:r w:rsidRPr="003064CB">
        <w:rPr>
          <w:lang w:val="fi-FI"/>
        </w:rPr>
        <w:t xml:space="preserve">Optio-oikeuksista </w:t>
      </w:r>
    </w:p>
    <w:p w14:paraId="5AD53B83" w14:textId="77777777" w:rsidR="00672904" w:rsidRPr="003064CB" w:rsidRDefault="00672904" w:rsidP="00672904">
      <w:pPr>
        <w:jc w:val="both"/>
        <w:rPr>
          <w:lang w:val="fi-FI"/>
        </w:rPr>
      </w:pPr>
    </w:p>
    <w:p w14:paraId="4159082D" w14:textId="2A608CFB" w:rsidR="00672904" w:rsidRPr="00452C96" w:rsidRDefault="00672904" w:rsidP="00672904">
      <w:pPr>
        <w:pStyle w:val="Luettelokappale"/>
        <w:numPr>
          <w:ilvl w:val="0"/>
          <w:numId w:val="4"/>
        </w:numPr>
        <w:rPr>
          <w:rFonts w:ascii="Times New Roman" w:eastAsia="Times New Roman" w:hAnsi="Times New Roman" w:cs="Times New Roman"/>
          <w:lang w:val="fi-FI"/>
        </w:rPr>
      </w:pPr>
      <w:r w:rsidRPr="00452C96">
        <w:rPr>
          <w:rFonts w:ascii="Times New Roman" w:eastAsia="Times New Roman" w:hAnsi="Times New Roman" w:cs="Times New Roman"/>
          <w:lang w:val="fi-FI"/>
        </w:rPr>
        <w:t> </w:t>
      </w:r>
      <w:r>
        <w:rPr>
          <w:rFonts w:ascii="Times New Roman" w:eastAsia="Times New Roman" w:hAnsi="Times New Roman" w:cs="Times New Roman"/>
          <w:lang w:val="fi-FI"/>
        </w:rPr>
        <w:t>250 000</w:t>
      </w:r>
      <w:r w:rsidRPr="00452C96">
        <w:rPr>
          <w:rFonts w:ascii="Times New Roman" w:eastAsia="Times New Roman" w:hAnsi="Times New Roman" w:cs="Times New Roman"/>
          <w:lang w:val="fi-FI"/>
        </w:rPr>
        <w:t xml:space="preserve"> on merkitty tunnuksella </w:t>
      </w:r>
      <w:r>
        <w:rPr>
          <w:rFonts w:ascii="Times New Roman" w:eastAsia="Times New Roman" w:hAnsi="Times New Roman" w:cs="Times New Roman"/>
          <w:lang w:val="fi-FI"/>
        </w:rPr>
        <w:t>2023</w:t>
      </w:r>
      <w:r w:rsidRPr="00452C96">
        <w:rPr>
          <w:rFonts w:ascii="Times New Roman" w:eastAsia="Times New Roman" w:hAnsi="Times New Roman" w:cs="Times New Roman"/>
          <w:lang w:val="fi-FI"/>
        </w:rPr>
        <w:t xml:space="preserve">A; ja </w:t>
      </w:r>
    </w:p>
    <w:p w14:paraId="0F9B7C4B" w14:textId="77777777" w:rsidR="00672904" w:rsidRDefault="00672904" w:rsidP="00672904">
      <w:pPr>
        <w:jc w:val="both"/>
        <w:rPr>
          <w:lang w:val="fi-FI"/>
        </w:rPr>
      </w:pPr>
    </w:p>
    <w:p w14:paraId="5AFC09D5" w14:textId="774E8BDB" w:rsidR="00672904" w:rsidRPr="00452C96" w:rsidRDefault="00672904" w:rsidP="00672904">
      <w:pPr>
        <w:pStyle w:val="Luettelokappale"/>
        <w:numPr>
          <w:ilvl w:val="0"/>
          <w:numId w:val="4"/>
        </w:numPr>
        <w:rPr>
          <w:rFonts w:ascii="Times New Roman" w:eastAsia="Times New Roman" w:hAnsi="Times New Roman" w:cs="Times New Roman"/>
          <w:lang w:val="fi-FI"/>
        </w:rPr>
      </w:pPr>
      <w:r>
        <w:rPr>
          <w:rFonts w:ascii="Times New Roman" w:eastAsia="Times New Roman" w:hAnsi="Times New Roman" w:cs="Times New Roman"/>
          <w:lang w:val="fi-FI"/>
        </w:rPr>
        <w:t>250 000</w:t>
      </w:r>
      <w:r w:rsidRPr="00452C96">
        <w:rPr>
          <w:rFonts w:ascii="Times New Roman" w:eastAsia="Times New Roman" w:hAnsi="Times New Roman" w:cs="Times New Roman"/>
          <w:lang w:val="fi-FI"/>
        </w:rPr>
        <w:t xml:space="preserve"> on merkitty tunnuksella </w:t>
      </w:r>
      <w:r>
        <w:rPr>
          <w:rFonts w:ascii="Times New Roman" w:eastAsia="Times New Roman" w:hAnsi="Times New Roman" w:cs="Times New Roman"/>
          <w:lang w:val="fi-FI"/>
        </w:rPr>
        <w:t>2023</w:t>
      </w:r>
      <w:r w:rsidRPr="00452C96">
        <w:rPr>
          <w:rFonts w:ascii="Times New Roman" w:eastAsia="Times New Roman" w:hAnsi="Times New Roman" w:cs="Times New Roman"/>
          <w:lang w:val="fi-FI"/>
        </w:rPr>
        <w:t>B; ja</w:t>
      </w:r>
    </w:p>
    <w:p w14:paraId="12122040" w14:textId="77777777" w:rsidR="00672904" w:rsidRPr="003064CB" w:rsidRDefault="00672904" w:rsidP="00672904">
      <w:pPr>
        <w:jc w:val="both"/>
        <w:rPr>
          <w:lang w:val="fi-FI"/>
        </w:rPr>
      </w:pPr>
    </w:p>
    <w:p w14:paraId="5C6BF1FE" w14:textId="2281843B" w:rsidR="00672904" w:rsidRPr="00452C96" w:rsidRDefault="00672904" w:rsidP="00672904">
      <w:pPr>
        <w:pStyle w:val="Luettelokappale"/>
        <w:numPr>
          <w:ilvl w:val="0"/>
          <w:numId w:val="4"/>
        </w:numPr>
        <w:rPr>
          <w:rFonts w:ascii="Times New Roman" w:eastAsia="Times New Roman" w:hAnsi="Times New Roman" w:cs="Times New Roman"/>
          <w:lang w:val="fi-FI"/>
        </w:rPr>
      </w:pPr>
      <w:r>
        <w:rPr>
          <w:rFonts w:ascii="Times New Roman" w:eastAsia="Times New Roman" w:hAnsi="Times New Roman" w:cs="Times New Roman"/>
          <w:lang w:val="fi-FI"/>
        </w:rPr>
        <w:t>250 000</w:t>
      </w:r>
      <w:r w:rsidRPr="00452C96">
        <w:rPr>
          <w:rFonts w:ascii="Times New Roman" w:eastAsia="Times New Roman" w:hAnsi="Times New Roman" w:cs="Times New Roman"/>
          <w:lang w:val="fi-FI"/>
        </w:rPr>
        <w:t xml:space="preserve"> on merkitty tunnuksella </w:t>
      </w:r>
      <w:r>
        <w:rPr>
          <w:rFonts w:ascii="Times New Roman" w:eastAsia="Times New Roman" w:hAnsi="Times New Roman" w:cs="Times New Roman"/>
          <w:lang w:val="fi-FI"/>
        </w:rPr>
        <w:t>2023</w:t>
      </w:r>
      <w:r w:rsidRPr="00452C96">
        <w:rPr>
          <w:rFonts w:ascii="Times New Roman" w:eastAsia="Times New Roman" w:hAnsi="Times New Roman" w:cs="Times New Roman"/>
          <w:lang w:val="fi-FI"/>
        </w:rPr>
        <w:t>C.</w:t>
      </w:r>
    </w:p>
    <w:p w14:paraId="342F86B3" w14:textId="77777777" w:rsidR="00672904" w:rsidRPr="003064CB" w:rsidRDefault="00672904" w:rsidP="00672904">
      <w:pPr>
        <w:jc w:val="both"/>
        <w:rPr>
          <w:lang w:val="fi-FI"/>
        </w:rPr>
      </w:pPr>
    </w:p>
    <w:p w14:paraId="1E4F4A4F" w14:textId="77777777" w:rsidR="00672904" w:rsidRDefault="00672904" w:rsidP="00672904">
      <w:pPr>
        <w:jc w:val="both"/>
        <w:rPr>
          <w:lang w:val="fi-FI"/>
        </w:rPr>
      </w:pPr>
      <w:r w:rsidRPr="003064CB">
        <w:rPr>
          <w:lang w:val="fi-FI"/>
        </w:rPr>
        <w:t xml:space="preserve">Hallituksella on oikeus vaihtaa yhtiön hallussa olevia optio-oikeuksia optioluokasta toiseen.   </w:t>
      </w:r>
    </w:p>
    <w:p w14:paraId="62E284E6" w14:textId="77777777" w:rsidR="00672904" w:rsidRDefault="00672904" w:rsidP="00672904">
      <w:pPr>
        <w:jc w:val="both"/>
        <w:rPr>
          <w:lang w:val="fi-FI"/>
        </w:rPr>
      </w:pPr>
    </w:p>
    <w:p w14:paraId="27116158" w14:textId="77777777" w:rsidR="00672904" w:rsidRPr="003064CB" w:rsidRDefault="00672904" w:rsidP="00672904">
      <w:pPr>
        <w:jc w:val="both"/>
        <w:rPr>
          <w:lang w:val="fi-FI"/>
        </w:rPr>
      </w:pPr>
    </w:p>
    <w:p w14:paraId="60D0351F" w14:textId="77777777" w:rsidR="00672904" w:rsidRPr="003064CB" w:rsidRDefault="00672904" w:rsidP="00672904">
      <w:pPr>
        <w:jc w:val="both"/>
        <w:rPr>
          <w:b/>
          <w:lang w:val="fi-FI"/>
        </w:rPr>
      </w:pPr>
      <w:r w:rsidRPr="003064CB">
        <w:rPr>
          <w:b/>
          <w:lang w:val="fi-FI"/>
        </w:rPr>
        <w:t xml:space="preserve">3. Oikeus optio-oikeuksiin                                                       </w:t>
      </w:r>
    </w:p>
    <w:p w14:paraId="2E92E365" w14:textId="77777777" w:rsidR="00672904" w:rsidRPr="003064CB" w:rsidRDefault="00672904" w:rsidP="00672904">
      <w:pPr>
        <w:jc w:val="both"/>
        <w:rPr>
          <w:lang w:val="fi-FI"/>
        </w:rPr>
      </w:pPr>
    </w:p>
    <w:p w14:paraId="542A5A34" w14:textId="77777777" w:rsidR="00672904" w:rsidRPr="003064CB" w:rsidRDefault="00672904" w:rsidP="00672904">
      <w:pPr>
        <w:jc w:val="both"/>
        <w:rPr>
          <w:lang w:val="fi-FI"/>
        </w:rPr>
      </w:pPr>
      <w:r w:rsidRPr="003064CB">
        <w:rPr>
          <w:lang w:val="fi-FI"/>
        </w:rPr>
        <w:t xml:space="preserve">Optio-oikeudet annetaan osallistujille vastikkeetta. Optio-oikeuksien antamiselle on yhtiön kannalta painava taloudellinen syy, koska optio‐oikeudet on tarkoitettu osaksi yhtiön ja sen tytäryhtiöiden (yhteisesti </w:t>
      </w:r>
      <w:r w:rsidRPr="003064CB">
        <w:rPr>
          <w:b/>
          <w:lang w:val="fi-FI"/>
        </w:rPr>
        <w:t>konserni</w:t>
      </w:r>
      <w:r w:rsidRPr="003064CB">
        <w:rPr>
          <w:lang w:val="fi-FI"/>
        </w:rPr>
        <w:t>) osallistujille tarjoamaa kannustin- ja sitouttamisohjelmaa.</w:t>
      </w:r>
    </w:p>
    <w:p w14:paraId="77D365CA" w14:textId="77777777" w:rsidR="00672904" w:rsidRPr="003064CB" w:rsidRDefault="00672904" w:rsidP="00672904">
      <w:pPr>
        <w:jc w:val="both"/>
        <w:rPr>
          <w:lang w:val="fi-FI"/>
        </w:rPr>
      </w:pPr>
    </w:p>
    <w:p w14:paraId="03F4DB9D" w14:textId="77777777" w:rsidR="00672904" w:rsidRPr="003064CB" w:rsidRDefault="00672904" w:rsidP="00672904">
      <w:pPr>
        <w:jc w:val="both"/>
        <w:rPr>
          <w:b/>
          <w:lang w:val="fi-FI"/>
        </w:rPr>
      </w:pPr>
      <w:r w:rsidRPr="003064CB">
        <w:rPr>
          <w:b/>
          <w:lang w:val="fi-FI"/>
        </w:rPr>
        <w:t>4. Optio-oikeuksien jakaminen</w:t>
      </w:r>
    </w:p>
    <w:p w14:paraId="6399D8CB" w14:textId="77777777" w:rsidR="00672904" w:rsidRPr="003064CB" w:rsidRDefault="00672904" w:rsidP="00672904">
      <w:pPr>
        <w:jc w:val="both"/>
        <w:rPr>
          <w:b/>
          <w:lang w:val="fi-FI"/>
        </w:rPr>
      </w:pPr>
    </w:p>
    <w:p w14:paraId="201EDDE2" w14:textId="77777777" w:rsidR="00672904" w:rsidRPr="003064CB" w:rsidRDefault="00672904" w:rsidP="00672904">
      <w:pPr>
        <w:jc w:val="both"/>
        <w:rPr>
          <w:lang w:val="fi-FI"/>
        </w:rPr>
      </w:pPr>
      <w:r w:rsidRPr="003064CB">
        <w:rPr>
          <w:lang w:val="fi-FI"/>
        </w:rPr>
        <w:t xml:space="preserve">Hallitus päättää optio-oikeuksien jakamisesta nykyisille ja tuleville </w:t>
      </w:r>
      <w:r w:rsidRPr="0059391E">
        <w:rPr>
          <w:lang w:val="fi-FI"/>
        </w:rPr>
        <w:t>osallistujille. Hallitus voi valtuuttaa Yhtiön toimitusjohtajan ja/tai henkilöstöjohtajan allokoimaan ja jakamaan optio-oikeuksia nykyisille ja tuleville osallistujille paitsi toimitusjohtajalle, jonka osalta allokaation ja antamisen tekee hallitus. Hallitus</w:t>
      </w:r>
      <w:r w:rsidRPr="003064CB">
        <w:rPr>
          <w:lang w:val="fi-FI"/>
        </w:rPr>
        <w:t xml:space="preserve"> voi päättää optio-oikeuksien saamista koskevista erityisistä lisäehdoista. Hallitus päättää yhtiölle myöhemmin palautuneiden optio-oikeuksien uudelleen jakamisesta. Optio-oikeuksien jakamista osallistujille Suomen ulkopuolella voidaan rajoittaa tai jakamiseen voi liittyä lisäehtoja paikallisen lain tai muiden määräysten perusteella.</w:t>
      </w:r>
    </w:p>
    <w:p w14:paraId="5B32DD6C" w14:textId="77777777" w:rsidR="00672904" w:rsidRPr="003064CB" w:rsidRDefault="00672904" w:rsidP="00672904">
      <w:pPr>
        <w:jc w:val="both"/>
        <w:rPr>
          <w:lang w:val="fi-FI"/>
        </w:rPr>
      </w:pPr>
    </w:p>
    <w:p w14:paraId="49656C86" w14:textId="77777777" w:rsidR="00672904" w:rsidRPr="003064CB" w:rsidRDefault="00672904" w:rsidP="00672904">
      <w:pPr>
        <w:jc w:val="both"/>
        <w:rPr>
          <w:lang w:val="fi-FI"/>
        </w:rPr>
      </w:pPr>
      <w:r w:rsidRPr="003064CB">
        <w:rPr>
          <w:lang w:val="fi-FI"/>
        </w:rPr>
        <w:t xml:space="preserve">Mikäli hallitus päättää jakaa optio-oikeuksia konsulttiosallistujille, se päättää kaikista tähän liittyvistä yksityiskohdista, kuten konsulttiosallistujia koskevista optio-oikeuksien ehtojen </w:t>
      </w:r>
      <w:r w:rsidRPr="003064CB">
        <w:rPr>
          <w:lang w:val="fi-FI"/>
        </w:rPr>
        <w:lastRenderedPageBreak/>
        <w:t xml:space="preserve">muutoksista ja tällaisten osallistujien konsulttisopimusten päättymiseen liittyvistä menettelyistä. </w:t>
      </w:r>
    </w:p>
    <w:p w14:paraId="530126EC" w14:textId="77777777" w:rsidR="00672904" w:rsidRPr="003064CB" w:rsidRDefault="00672904" w:rsidP="00672904">
      <w:pPr>
        <w:jc w:val="both"/>
        <w:rPr>
          <w:lang w:val="fi-FI"/>
        </w:rPr>
      </w:pPr>
    </w:p>
    <w:p w14:paraId="6E3F0832" w14:textId="78695B8B" w:rsidR="00672904" w:rsidRPr="003064CB" w:rsidRDefault="00672904" w:rsidP="00672904">
      <w:pPr>
        <w:jc w:val="both"/>
        <w:rPr>
          <w:lang w:val="fi-FI"/>
        </w:rPr>
      </w:pPr>
      <w:r w:rsidRPr="003064CB">
        <w:rPr>
          <w:lang w:val="fi-FI"/>
        </w:rPr>
        <w:t>Hallitus</w:t>
      </w:r>
      <w:r w:rsidR="00777977">
        <w:rPr>
          <w:lang w:val="fi-FI"/>
        </w:rPr>
        <w:t xml:space="preserve"> (tai toimitusjohtaja ja/tai HR johtaja, jonka hallitus on valtuuttanut)</w:t>
      </w:r>
      <w:r w:rsidRPr="003064CB">
        <w:rPr>
          <w:lang w:val="fi-FI"/>
        </w:rPr>
        <w:t xml:space="preserve"> ilmoittaa optio-oikeuksien saajille kirjallisesti optio-oikeuksien tarjoamisesta. Optio-oikeudet annetaan, kun optio-oikeuksien saajalta on saatu hyväksyntä hallituksen tekemään tarjoukseen.</w:t>
      </w:r>
    </w:p>
    <w:p w14:paraId="032A458D" w14:textId="77777777" w:rsidR="00672904" w:rsidRPr="003064CB" w:rsidRDefault="00672904" w:rsidP="00672904">
      <w:pPr>
        <w:jc w:val="both"/>
        <w:rPr>
          <w:lang w:val="fi-FI"/>
        </w:rPr>
      </w:pPr>
    </w:p>
    <w:p w14:paraId="07BAEE8B" w14:textId="77777777" w:rsidR="00672904" w:rsidRPr="003064CB" w:rsidRDefault="00672904" w:rsidP="00672904">
      <w:pPr>
        <w:jc w:val="both"/>
        <w:rPr>
          <w:lang w:val="fi-FI"/>
        </w:rPr>
      </w:pPr>
      <w:r w:rsidRPr="003064CB">
        <w:rPr>
          <w:lang w:val="fi-FI"/>
        </w:rPr>
        <w:t>Optio‐oikeudet ovat harkinnanvarainen ja kertaluonteinen osa kannustamista. Optio-oikeudet eivät ole osa optio-oikeuden saajan työ- tai johtajasopimusta, eikä niitä katsota palkaksi tai luontoiseduksi. Optio‐oikeuden saajalla ei ole oikeutta saada työ‐ tai palvelussuhteen aikana tai sen päättymisen jälkeen millään perusteella korvausta optio‐oikeuksiin liittyen.</w:t>
      </w:r>
    </w:p>
    <w:p w14:paraId="295E0671" w14:textId="77777777" w:rsidR="00672904" w:rsidRPr="003064CB" w:rsidRDefault="00672904" w:rsidP="00672904">
      <w:pPr>
        <w:jc w:val="both"/>
        <w:rPr>
          <w:lang w:val="fi-FI"/>
        </w:rPr>
      </w:pPr>
    </w:p>
    <w:p w14:paraId="1729F383" w14:textId="77777777" w:rsidR="00672904" w:rsidRPr="003064CB" w:rsidRDefault="00672904" w:rsidP="00672904">
      <w:pPr>
        <w:jc w:val="both"/>
        <w:rPr>
          <w:lang w:val="fi-FI"/>
        </w:rPr>
      </w:pPr>
      <w:r w:rsidRPr="003064CB">
        <w:rPr>
          <w:lang w:val="fi-FI"/>
        </w:rPr>
        <w:t>Optio‐oikeuden saaja on itse vastuussa kaikista veroista ja verotuksellisista seuraamuksista, joita optio‐oikeuksien saamiseen tai käyttämiseen liittyy.</w:t>
      </w:r>
    </w:p>
    <w:p w14:paraId="3F6FA458" w14:textId="77777777" w:rsidR="00672904" w:rsidRPr="003064CB" w:rsidRDefault="00672904" w:rsidP="00672904">
      <w:pPr>
        <w:jc w:val="both"/>
        <w:rPr>
          <w:lang w:val="fi-FI"/>
        </w:rPr>
      </w:pPr>
    </w:p>
    <w:p w14:paraId="3900AB8F" w14:textId="77777777" w:rsidR="00672904" w:rsidRPr="003064CB" w:rsidRDefault="00672904" w:rsidP="00672904">
      <w:pPr>
        <w:jc w:val="both"/>
        <w:rPr>
          <w:lang w:val="fi-FI"/>
        </w:rPr>
      </w:pPr>
      <w:r w:rsidRPr="003064CB">
        <w:rPr>
          <w:lang w:val="fi-FI"/>
        </w:rPr>
        <w:t>Yhtiö maksaa tarvittaessa optio‐oikeuksien perusteella saatavien osakkeiden saamiseen liittyvän varainsiirtoveron. Yhtiön suorittama varainsiirtovero voi olla optio‐oikeuden omistajalle veronalaista ansiotuloa.</w:t>
      </w:r>
    </w:p>
    <w:p w14:paraId="69C2582D" w14:textId="77777777" w:rsidR="00672904" w:rsidRPr="003064CB" w:rsidRDefault="00672904" w:rsidP="00672904">
      <w:pPr>
        <w:jc w:val="both"/>
        <w:rPr>
          <w:lang w:val="fi-FI"/>
        </w:rPr>
      </w:pPr>
    </w:p>
    <w:p w14:paraId="5FBD9E46" w14:textId="77777777" w:rsidR="00672904" w:rsidRPr="003064CB" w:rsidRDefault="00672904" w:rsidP="00672904">
      <w:pPr>
        <w:jc w:val="both"/>
        <w:rPr>
          <w:b/>
          <w:lang w:val="fi-FI"/>
        </w:rPr>
      </w:pPr>
      <w:r w:rsidRPr="003064CB">
        <w:rPr>
          <w:b/>
          <w:lang w:val="fi-FI"/>
        </w:rPr>
        <w:t>5. Optio-oikeuksien luovuttaminen</w:t>
      </w:r>
    </w:p>
    <w:p w14:paraId="086DBACD" w14:textId="77777777" w:rsidR="00672904" w:rsidRPr="003064CB" w:rsidRDefault="00672904" w:rsidP="00672904">
      <w:pPr>
        <w:jc w:val="both"/>
        <w:rPr>
          <w:b/>
          <w:lang w:val="fi-FI"/>
        </w:rPr>
      </w:pPr>
    </w:p>
    <w:p w14:paraId="74A3F601" w14:textId="77777777" w:rsidR="00672904" w:rsidRPr="003064CB" w:rsidRDefault="00672904" w:rsidP="00672904">
      <w:pPr>
        <w:jc w:val="both"/>
        <w:rPr>
          <w:lang w:val="fi-FI"/>
        </w:rPr>
      </w:pPr>
      <w:r w:rsidRPr="003064CB">
        <w:rPr>
          <w:lang w:val="fi-FI"/>
        </w:rPr>
        <w:t>Yhtiö säilyttää optio‐oikeudet optio‐oikeuden omistajan lukuun osakkeiden merkintäajan alkamiseen saakka, ellei kohdassa II.7 toisin määritellä. Optio‐oikeudet ovat vapaasti siirrettävissä ja pantattavissa sitten, kun osakkeiden merkintäaika niiden osalta on alkanut. Hallitus voi kuitenkin antaa luvan optio-oikeuksien luovuttamiseen tai panttaamiseen aikaisemminkin. Optio-oikeuden omistaja on velvollinen ilmoittamaan viipymättä yhtiölle kirjallisesti, mikäli hän luovuttaa tai panttaa optio-oikeuksiaan. Hallitus voi harkintansa mukaan päättää rajoittaa optio‐oikeuksien siirrettävyyttä tietyissä maissa mm. lainsäädännöllisistä tai hallinnollisista syistä.</w:t>
      </w:r>
    </w:p>
    <w:p w14:paraId="512172A8" w14:textId="77777777" w:rsidR="00672904" w:rsidRPr="003064CB" w:rsidRDefault="00672904" w:rsidP="00672904">
      <w:pPr>
        <w:jc w:val="both"/>
        <w:rPr>
          <w:lang w:val="fi-FI"/>
        </w:rPr>
      </w:pPr>
    </w:p>
    <w:p w14:paraId="0B387F43" w14:textId="77777777" w:rsidR="00672904" w:rsidRPr="003064CB" w:rsidRDefault="00672904" w:rsidP="00672904">
      <w:pPr>
        <w:jc w:val="both"/>
        <w:rPr>
          <w:b/>
          <w:lang w:val="fi-FI"/>
        </w:rPr>
      </w:pPr>
      <w:r w:rsidRPr="003064CB">
        <w:rPr>
          <w:b/>
          <w:lang w:val="fi-FI"/>
        </w:rPr>
        <w:t xml:space="preserve">6. Työ- tai palvelussuhteen päättyminen </w:t>
      </w:r>
    </w:p>
    <w:p w14:paraId="1176D3DB" w14:textId="77777777" w:rsidR="00672904" w:rsidRPr="003064CB" w:rsidRDefault="00672904" w:rsidP="00672904">
      <w:pPr>
        <w:jc w:val="both"/>
        <w:rPr>
          <w:b/>
          <w:lang w:val="fi-FI"/>
        </w:rPr>
      </w:pPr>
    </w:p>
    <w:p w14:paraId="16AA39F9" w14:textId="77777777" w:rsidR="00672904" w:rsidRPr="003064CB" w:rsidRDefault="00672904" w:rsidP="00672904">
      <w:pPr>
        <w:jc w:val="both"/>
        <w:rPr>
          <w:b/>
          <w:lang w:val="fi-FI"/>
        </w:rPr>
      </w:pPr>
      <w:r w:rsidRPr="003064CB">
        <w:rPr>
          <w:b/>
          <w:lang w:val="fi-FI"/>
        </w:rPr>
        <w:t>6.1. Irtisanoutuminen tai sopimuksen päättäminen</w:t>
      </w:r>
    </w:p>
    <w:p w14:paraId="1B7ECEE4" w14:textId="77777777" w:rsidR="00672904" w:rsidRPr="003064CB" w:rsidRDefault="00672904" w:rsidP="00672904">
      <w:pPr>
        <w:jc w:val="both"/>
        <w:rPr>
          <w:rFonts w:cs="Calibri"/>
          <w:lang w:val="fi-FI"/>
        </w:rPr>
      </w:pPr>
    </w:p>
    <w:p w14:paraId="6AD3B49A" w14:textId="77777777" w:rsidR="00672904" w:rsidRPr="003064CB" w:rsidRDefault="00672904" w:rsidP="00672904">
      <w:pPr>
        <w:jc w:val="both"/>
        <w:rPr>
          <w:lang w:val="fi-FI"/>
        </w:rPr>
      </w:pPr>
      <w:r w:rsidRPr="003064CB">
        <w:rPr>
          <w:lang w:val="fi-FI"/>
        </w:rPr>
        <w:t>Mikäli konserniin kuuluva yhtiö (</w:t>
      </w:r>
      <w:r w:rsidRPr="003064CB">
        <w:rPr>
          <w:b/>
          <w:lang w:val="fi-FI"/>
        </w:rPr>
        <w:t>konserniyhtiö</w:t>
      </w:r>
      <w:r w:rsidRPr="003064CB">
        <w:rPr>
          <w:lang w:val="fi-FI"/>
        </w:rPr>
        <w:t xml:space="preserve">) päättää osallistujan työ- tai johtajasuhteen, tai osallistuja antaa irtisanoutumisilmoituksen, kyseinen henkilö menettää viipymättä yhtiölle tai yhtiön määräämälle vastikkeetta hallituksen hänelle harkintansa mukaan jakamat optio‐oikeudet, </w:t>
      </w:r>
      <w:r w:rsidRPr="003064CB">
        <w:rPr>
          <w:b/>
          <w:lang w:val="fi-FI"/>
        </w:rPr>
        <w:t>joiden osalta kohdan II.2. mukainen osakkeiden merkintäaika ei ollut alkanut</w:t>
      </w:r>
      <w:r w:rsidRPr="003064CB">
        <w:rPr>
          <w:lang w:val="fi-FI"/>
        </w:rPr>
        <w:t xml:space="preserve"> (eli optioihin ei ollut vielä syntynyt oikeutta) irtisanoutumisilmoituksen antopäivänä tai sopimuksen päättämispäivänä. Edellä mainitusta poiketen hallitus voi päättää, että optio-oikeuden omistaja saa pitää optio‐oikeutensa tai osan niistä.  </w:t>
      </w:r>
    </w:p>
    <w:p w14:paraId="56C4657D" w14:textId="77777777" w:rsidR="00672904" w:rsidRPr="003064CB" w:rsidRDefault="00672904" w:rsidP="00672904">
      <w:pPr>
        <w:jc w:val="both"/>
        <w:rPr>
          <w:lang w:val="fi-FI"/>
        </w:rPr>
      </w:pPr>
    </w:p>
    <w:p w14:paraId="47765BD4" w14:textId="77777777" w:rsidR="00672904" w:rsidRPr="003064CB" w:rsidRDefault="00672904" w:rsidP="00672904">
      <w:pPr>
        <w:jc w:val="both"/>
        <w:rPr>
          <w:lang w:val="fi-FI"/>
        </w:rPr>
      </w:pPr>
      <w:r w:rsidRPr="003064CB">
        <w:rPr>
          <w:lang w:val="fi-FI"/>
        </w:rPr>
        <w:t xml:space="preserve">Mikäli konserniyhtiö päättää osallistujan työ- tai johtajasuhteen tai osallistuja antaa irtisanoutumisilmoituksen, kyseinen henkilö menettää viipymättä yhtiölle tai yhtiön määräämälle vastikkeetta hallituksen hänelle harkintansa mukaan jakamat optio‐oikeudet, </w:t>
      </w:r>
      <w:r w:rsidRPr="003064CB">
        <w:rPr>
          <w:b/>
          <w:lang w:val="fi-FI"/>
        </w:rPr>
        <w:t>joiden osalta kohdan II.2. mukainen osakkeiden merkintäaika oli alkanut</w:t>
      </w:r>
      <w:r w:rsidRPr="003064CB">
        <w:rPr>
          <w:lang w:val="fi-FI"/>
        </w:rPr>
        <w:t xml:space="preserve"> (eli optioihin oli syntynyt oikeus) mutta joita ei ollut käytetty 90 vuorokauden kuluessa irtisanomisilmoituksen antamisesta tai sopimuksen päättämisestä. Edellä mainitusta poiketen hallitus voi päättää, että optio-oikeuden omistaja saa pitää optio‐oikeutensa tai osan niistä.  </w:t>
      </w:r>
    </w:p>
    <w:p w14:paraId="22ADB1AE" w14:textId="77777777" w:rsidR="00672904" w:rsidRPr="003064CB" w:rsidRDefault="00672904" w:rsidP="00672904">
      <w:pPr>
        <w:jc w:val="both"/>
        <w:rPr>
          <w:rFonts w:cs="Calibri"/>
          <w:lang w:val="fi-FI"/>
        </w:rPr>
      </w:pPr>
    </w:p>
    <w:p w14:paraId="7C8615A2" w14:textId="77777777" w:rsidR="00672904" w:rsidRPr="003064CB" w:rsidRDefault="00672904" w:rsidP="00672904">
      <w:pPr>
        <w:jc w:val="both"/>
        <w:rPr>
          <w:b/>
          <w:lang w:val="fi-FI"/>
        </w:rPr>
      </w:pPr>
      <w:r w:rsidRPr="003064CB">
        <w:rPr>
          <w:b/>
          <w:lang w:val="fi-FI"/>
        </w:rPr>
        <w:lastRenderedPageBreak/>
        <w:t>6.2. Hyväksyttävät perusteet (Good Leaver)</w:t>
      </w:r>
    </w:p>
    <w:p w14:paraId="3EF8D53F" w14:textId="77777777" w:rsidR="00672904" w:rsidRPr="003064CB" w:rsidRDefault="00672904" w:rsidP="00672904">
      <w:pPr>
        <w:jc w:val="both"/>
        <w:rPr>
          <w:lang w:val="fi-FI"/>
        </w:rPr>
      </w:pPr>
    </w:p>
    <w:p w14:paraId="6B19B337" w14:textId="77777777" w:rsidR="00672904" w:rsidRPr="00A85A97" w:rsidRDefault="00672904" w:rsidP="00672904">
      <w:pPr>
        <w:jc w:val="both"/>
      </w:pPr>
      <w:r w:rsidRPr="003064CB">
        <w:rPr>
          <w:lang w:val="fi-FI"/>
        </w:rPr>
        <w:t xml:space="preserve">Mikäli optio‐oikeuden omistajan työ‐ tai palvelussuhde konserniyhtiössä päättyy seuraavista syistä ja </w:t>
      </w:r>
      <w:r w:rsidRPr="003064CB">
        <w:rPr>
          <w:b/>
          <w:lang w:val="fi-FI"/>
        </w:rPr>
        <w:t>kohdan II.2. mukainen osakkeiden merkintäaika ei ollut alkanut</w:t>
      </w:r>
      <w:r w:rsidRPr="003064CB">
        <w:rPr>
          <w:lang w:val="fi-FI"/>
        </w:rPr>
        <w:t xml:space="preserve"> (eli optioihin ei ollut vielä syntynyt oikeutta), optio‐oikeuden omistajalla tai hänen kuolinpesällään, perillisellään tai edunsaajallaan on oikeus pitää hallituksen optio‐oikeuden omistajalle harkintansa mukaan jakamat optio‐oikeudet. Tällaiset optio-oikeudet on kuitenkin käytettävä 90 vuorokauden kuluessa osakkeiden merkintäajan ensimmäisestä päivästä. Muussa tapauksessa ne menetetään viipymättä yhtiölle tai yhtiön määräämälle vastikkeetta. </w:t>
      </w:r>
      <w:r w:rsidRPr="00A85A97">
        <w:rPr>
          <w:b/>
        </w:rPr>
        <w:t xml:space="preserve">Hyväksyttävinä </w:t>
      </w:r>
      <w:proofErr w:type="spellStart"/>
      <w:r w:rsidRPr="00A85A97">
        <w:rPr>
          <w:b/>
        </w:rPr>
        <w:t>perusteina</w:t>
      </w:r>
      <w:proofErr w:type="spellEnd"/>
      <w:r w:rsidRPr="00A85A97">
        <w:t xml:space="preserve"> </w:t>
      </w:r>
      <w:proofErr w:type="spellStart"/>
      <w:r w:rsidRPr="00A85A97">
        <w:t>pidetään</w:t>
      </w:r>
      <w:proofErr w:type="spellEnd"/>
      <w:r w:rsidRPr="00A85A97">
        <w:t xml:space="preserve"> </w:t>
      </w:r>
      <w:proofErr w:type="spellStart"/>
      <w:r w:rsidRPr="00A85A97">
        <w:t>seuraavia</w:t>
      </w:r>
      <w:proofErr w:type="spellEnd"/>
      <w:r w:rsidRPr="00A85A97">
        <w:t xml:space="preserve"> </w:t>
      </w:r>
      <w:proofErr w:type="spellStart"/>
      <w:r w:rsidRPr="00A85A97">
        <w:t>perusteita</w:t>
      </w:r>
      <w:proofErr w:type="spellEnd"/>
      <w:r w:rsidRPr="00A85A97">
        <w:t xml:space="preserve">: </w:t>
      </w:r>
    </w:p>
    <w:p w14:paraId="53FD434F" w14:textId="77777777" w:rsidR="00672904" w:rsidRPr="003064CB" w:rsidRDefault="00672904" w:rsidP="00672904">
      <w:pPr>
        <w:pStyle w:val="Luettelokappale"/>
        <w:numPr>
          <w:ilvl w:val="0"/>
          <w:numId w:val="2"/>
        </w:numPr>
        <w:rPr>
          <w:rFonts w:ascii="Times New Roman" w:eastAsia="Times New Roman" w:hAnsi="Times New Roman" w:cs="Times New Roman"/>
          <w:lang w:val="fi-FI"/>
        </w:rPr>
      </w:pPr>
      <w:r w:rsidRPr="005C5995">
        <w:rPr>
          <w:rFonts w:ascii="Times New Roman" w:eastAsia="Times New Roman" w:hAnsi="Times New Roman" w:cs="Times New Roman"/>
          <w:lang w:val="fi-FI"/>
        </w:rPr>
        <w:t>li</w:t>
      </w:r>
      <w:r w:rsidRPr="003064CB">
        <w:rPr>
          <w:rFonts w:ascii="Times New Roman" w:eastAsia="Times New Roman" w:hAnsi="Times New Roman" w:cs="Times New Roman"/>
          <w:lang w:val="fi-FI"/>
        </w:rPr>
        <w:t>ikkeenluovutus</w:t>
      </w:r>
    </w:p>
    <w:p w14:paraId="360C1121" w14:textId="77777777" w:rsidR="00672904" w:rsidRPr="003064CB" w:rsidRDefault="00672904" w:rsidP="00672904">
      <w:pPr>
        <w:pStyle w:val="Luettelokappale"/>
        <w:numPr>
          <w:ilvl w:val="0"/>
          <w:numId w:val="2"/>
        </w:numPr>
        <w:rPr>
          <w:rFonts w:ascii="Times New Roman" w:eastAsia="Times New Roman" w:hAnsi="Times New Roman" w:cs="Times New Roman"/>
          <w:lang w:val="fi-FI"/>
        </w:rPr>
      </w:pPr>
      <w:r w:rsidRPr="003064CB">
        <w:rPr>
          <w:rFonts w:ascii="Times New Roman" w:eastAsia="Times New Roman" w:hAnsi="Times New Roman" w:cs="Times New Roman"/>
          <w:lang w:val="fi-FI"/>
        </w:rPr>
        <w:t xml:space="preserve">optio-oikeuden omistajan siirtyminen lakisääteiselle eläkkeelle </w:t>
      </w:r>
    </w:p>
    <w:p w14:paraId="07F9FA41" w14:textId="77777777" w:rsidR="00672904" w:rsidRPr="003064CB" w:rsidRDefault="00672904" w:rsidP="00672904">
      <w:pPr>
        <w:pStyle w:val="Luettelokappale"/>
        <w:numPr>
          <w:ilvl w:val="0"/>
          <w:numId w:val="2"/>
        </w:numPr>
        <w:rPr>
          <w:rFonts w:ascii="Times New Roman" w:eastAsia="Times New Roman" w:hAnsi="Times New Roman" w:cs="Times New Roman"/>
          <w:lang w:val="fi-FI"/>
        </w:rPr>
      </w:pPr>
      <w:r w:rsidRPr="003064CB">
        <w:rPr>
          <w:rFonts w:ascii="Times New Roman" w:eastAsia="Times New Roman" w:hAnsi="Times New Roman" w:cs="Times New Roman"/>
          <w:lang w:val="fi-FI"/>
        </w:rPr>
        <w:t xml:space="preserve">optio-oikeuden omistajan siirtyminen työ‐ tai johtajasopimuksen mukaiselle eläkkeelle </w:t>
      </w:r>
    </w:p>
    <w:p w14:paraId="1C024C3C" w14:textId="77777777" w:rsidR="00672904" w:rsidRPr="003064CB" w:rsidRDefault="00672904" w:rsidP="00672904">
      <w:pPr>
        <w:pStyle w:val="Luettelokappale"/>
        <w:numPr>
          <w:ilvl w:val="0"/>
          <w:numId w:val="2"/>
        </w:numPr>
        <w:rPr>
          <w:rFonts w:ascii="Times New Roman" w:eastAsia="Times New Roman" w:hAnsi="Times New Roman" w:cs="Times New Roman"/>
          <w:lang w:val="fi-FI"/>
        </w:rPr>
      </w:pPr>
      <w:r w:rsidRPr="003064CB">
        <w:rPr>
          <w:rFonts w:ascii="Times New Roman" w:eastAsia="Times New Roman" w:hAnsi="Times New Roman" w:cs="Times New Roman"/>
          <w:lang w:val="fi-FI"/>
        </w:rPr>
        <w:t>optio-oikeuden omistajan siirtyminen eläkkeelle yhtiön määrittämällä tavalla</w:t>
      </w:r>
    </w:p>
    <w:p w14:paraId="1F334B40" w14:textId="77777777" w:rsidR="00672904" w:rsidRPr="003064CB" w:rsidRDefault="00672904" w:rsidP="00672904">
      <w:pPr>
        <w:pStyle w:val="Luettelokappale"/>
        <w:numPr>
          <w:ilvl w:val="0"/>
          <w:numId w:val="2"/>
        </w:numPr>
        <w:rPr>
          <w:rFonts w:ascii="Times New Roman" w:eastAsia="Times New Roman" w:hAnsi="Times New Roman" w:cs="Times New Roman"/>
          <w:lang w:val="fi-FI"/>
        </w:rPr>
      </w:pPr>
      <w:r w:rsidRPr="003064CB">
        <w:rPr>
          <w:rFonts w:ascii="Times New Roman" w:eastAsia="Times New Roman" w:hAnsi="Times New Roman" w:cs="Times New Roman"/>
          <w:lang w:val="fi-FI"/>
        </w:rPr>
        <w:t xml:space="preserve">optio-oikeuden omistajan pysyvä työkyvyttömyys </w:t>
      </w:r>
    </w:p>
    <w:p w14:paraId="0DDAAB99" w14:textId="77777777" w:rsidR="00672904" w:rsidRPr="003064CB" w:rsidRDefault="00672904" w:rsidP="00672904">
      <w:pPr>
        <w:pStyle w:val="Luettelokappale"/>
        <w:numPr>
          <w:ilvl w:val="0"/>
          <w:numId w:val="2"/>
        </w:numPr>
        <w:rPr>
          <w:rFonts w:ascii="Times New Roman" w:eastAsia="Times New Roman" w:hAnsi="Times New Roman" w:cs="Times New Roman"/>
          <w:lang w:val="fi-FI"/>
        </w:rPr>
      </w:pPr>
      <w:r w:rsidRPr="003064CB">
        <w:rPr>
          <w:rFonts w:ascii="Times New Roman" w:eastAsia="Times New Roman" w:hAnsi="Times New Roman" w:cs="Times New Roman"/>
          <w:lang w:val="fi-FI"/>
        </w:rPr>
        <w:t xml:space="preserve">optio-oikeuden omistajan kuolema. </w:t>
      </w:r>
    </w:p>
    <w:p w14:paraId="18F5BBCA" w14:textId="77777777" w:rsidR="00672904" w:rsidRPr="00A85A97" w:rsidRDefault="00672904" w:rsidP="00672904">
      <w:pPr>
        <w:pStyle w:val="Luettelokappale"/>
      </w:pPr>
    </w:p>
    <w:p w14:paraId="2631F87F" w14:textId="77777777" w:rsidR="00672904" w:rsidRPr="003064CB" w:rsidRDefault="00672904" w:rsidP="00672904">
      <w:pPr>
        <w:jc w:val="both"/>
        <w:rPr>
          <w:lang w:val="fi-FI"/>
        </w:rPr>
      </w:pPr>
      <w:r w:rsidRPr="003064CB">
        <w:rPr>
          <w:lang w:val="fi-FI"/>
        </w:rPr>
        <w:t xml:space="preserve">Mikäli optio-oikeuden omistajan työ- tai palvelussuhde yrityskonsernissa päättyy hyväksyttävin perustein, kyseinen henkilö menettää viipymättä yhtiölle tai yhtiön määräämälle vastikkeetta hallituksen hänelle harkintansa mukaan jakamat optio‐oikeudet, </w:t>
      </w:r>
      <w:r w:rsidRPr="003064CB">
        <w:rPr>
          <w:b/>
          <w:lang w:val="fi-FI"/>
        </w:rPr>
        <w:t>joiden osalta kohdan II.2. mukainen osakkeiden merkintäaika oli alkanut</w:t>
      </w:r>
      <w:r w:rsidRPr="003064CB">
        <w:rPr>
          <w:lang w:val="fi-FI"/>
        </w:rPr>
        <w:t xml:space="preserve"> (eli optioihin oli syntynyt oikeus) mutta joita ei ole käytetty 90 vuorokauden kuluessa kyseisen henkilön työ- tai palvelussuhteen viimeisestä päivästä. Edellä mainitusta poiketen hallitus voi päättää, että optio-oikeuden omistaja saa pitää optio‐oikeutensa tai osan niistä.</w:t>
      </w:r>
    </w:p>
    <w:p w14:paraId="6616D7E2" w14:textId="77777777" w:rsidR="00672904" w:rsidRPr="003064CB" w:rsidRDefault="00672904" w:rsidP="00672904">
      <w:pPr>
        <w:jc w:val="both"/>
        <w:rPr>
          <w:lang w:val="fi-FI"/>
        </w:rPr>
      </w:pPr>
    </w:p>
    <w:p w14:paraId="1564D857" w14:textId="77777777" w:rsidR="00672904" w:rsidRPr="003064CB" w:rsidRDefault="00672904" w:rsidP="00672904">
      <w:pPr>
        <w:jc w:val="both"/>
        <w:rPr>
          <w:b/>
          <w:lang w:val="fi-FI"/>
        </w:rPr>
      </w:pPr>
      <w:r w:rsidRPr="003064CB">
        <w:rPr>
          <w:b/>
          <w:lang w:val="fi-FI"/>
        </w:rPr>
        <w:t>6.3. Yleistä</w:t>
      </w:r>
    </w:p>
    <w:p w14:paraId="58CC2FE9" w14:textId="77777777" w:rsidR="00672904" w:rsidRPr="003064CB" w:rsidRDefault="00672904" w:rsidP="00672904">
      <w:pPr>
        <w:jc w:val="both"/>
        <w:rPr>
          <w:lang w:val="fi-FI"/>
        </w:rPr>
      </w:pPr>
    </w:p>
    <w:p w14:paraId="2C56E13A" w14:textId="77777777" w:rsidR="00672904" w:rsidRPr="003064CB" w:rsidRDefault="00672904" w:rsidP="00672904">
      <w:pPr>
        <w:jc w:val="both"/>
        <w:rPr>
          <w:lang w:val="fi-FI"/>
        </w:rPr>
      </w:pPr>
      <w:r w:rsidRPr="003064CB">
        <w:rPr>
          <w:lang w:val="fi-FI"/>
        </w:rPr>
        <w:t>Irtisanoutumisella tai sopimuksen päättämisellä tarkoitetaan näissä ehdoissa päivää, jolloin irtisanoutumisilmoitus tai ilmoitus työ- tai palvelussuhteen päättämisestä annettiin. Työ- tai palvelussuhteen päättymisellä tarkoitetaan optio-oikeuden omistajan työ- tai johtajasopimuksen viimeistä voimassaolopäivää.</w:t>
      </w:r>
    </w:p>
    <w:p w14:paraId="1C0B30E9" w14:textId="77777777" w:rsidR="00672904" w:rsidRPr="003064CB" w:rsidRDefault="00672904" w:rsidP="00672904">
      <w:pPr>
        <w:jc w:val="both"/>
        <w:rPr>
          <w:lang w:val="fi-FI"/>
        </w:rPr>
      </w:pPr>
    </w:p>
    <w:p w14:paraId="74600F04" w14:textId="77777777" w:rsidR="00672904" w:rsidRPr="003064CB" w:rsidRDefault="00672904" w:rsidP="00672904">
      <w:pPr>
        <w:jc w:val="both"/>
        <w:rPr>
          <w:lang w:val="fi-FI"/>
        </w:rPr>
      </w:pPr>
      <w:r w:rsidRPr="003064CB">
        <w:rPr>
          <w:lang w:val="fi-FI"/>
        </w:rPr>
        <w:t>Optio-oikeuden omistajalla ei ole oikeutta saada työ‐ tai palvelussuhteen aikana tai sen päättymisen jälkeen millään perusteella korvausta optio-oikeuksista, jotka on menetetty näiden ehtojen nojalla.</w:t>
      </w:r>
    </w:p>
    <w:p w14:paraId="242D0B62" w14:textId="77777777" w:rsidR="00672904" w:rsidRPr="003064CB" w:rsidRDefault="00672904" w:rsidP="00672904">
      <w:pPr>
        <w:jc w:val="both"/>
        <w:rPr>
          <w:lang w:val="fi-FI"/>
        </w:rPr>
      </w:pPr>
      <w:r w:rsidRPr="003064CB">
        <w:rPr>
          <w:lang w:val="fi-FI"/>
        </w:rPr>
        <w:t xml:space="preserve"> </w:t>
      </w:r>
    </w:p>
    <w:p w14:paraId="6F1A7D0D" w14:textId="77777777" w:rsidR="00672904" w:rsidRPr="003064CB" w:rsidRDefault="00672904" w:rsidP="00672904">
      <w:pPr>
        <w:jc w:val="both"/>
        <w:rPr>
          <w:b/>
          <w:lang w:val="fi-FI"/>
        </w:rPr>
      </w:pPr>
      <w:r w:rsidRPr="003064CB">
        <w:rPr>
          <w:b/>
          <w:lang w:val="fi-FI"/>
        </w:rPr>
        <w:t>7. Optio‐oikeuksien liittäminen arvo‐osuusjärjestelmään</w:t>
      </w:r>
    </w:p>
    <w:p w14:paraId="663C3C61" w14:textId="77777777" w:rsidR="00672904" w:rsidRPr="003064CB" w:rsidRDefault="00672904" w:rsidP="00672904">
      <w:pPr>
        <w:jc w:val="both"/>
        <w:rPr>
          <w:b/>
          <w:lang w:val="fi-FI"/>
        </w:rPr>
      </w:pPr>
    </w:p>
    <w:p w14:paraId="47802F2D" w14:textId="14833C9D" w:rsidR="00314780" w:rsidRPr="00314780" w:rsidRDefault="00672904" w:rsidP="00672904">
      <w:pPr>
        <w:jc w:val="both"/>
        <w:rPr>
          <w:lang w:val="fi-FI"/>
        </w:rPr>
      </w:pPr>
      <w:r w:rsidRPr="003064CB">
        <w:rPr>
          <w:lang w:val="fi-FI"/>
        </w:rPr>
        <w:t xml:space="preserve">Hallitus voi päättää optio‐oikeuksien liittämisestä arvo‐osuusjärjestelmään. </w:t>
      </w:r>
      <w:r w:rsidR="00314780" w:rsidRPr="0059391E">
        <w:rPr>
          <w:lang w:val="fi-FI"/>
        </w:rPr>
        <w:t>Optio-oikeuden omistajat sitoutuvat tekemään osaltaan kaikki ne yhtiön ilmoittamat teknisluonteiset toimenpiteet, jotka ovat tarpeen optio-oikeuksien liittämiseksi arvo</w:t>
      </w:r>
      <w:r w:rsidR="00C54C5B">
        <w:rPr>
          <w:lang w:val="fi-FI"/>
        </w:rPr>
        <w:t>-</w:t>
      </w:r>
      <w:r w:rsidR="00314780" w:rsidRPr="0059391E">
        <w:rPr>
          <w:lang w:val="fi-FI"/>
        </w:rPr>
        <w:t>osuusjärjestelmään. Hyväksymällä tarjotut optio-oikeudet optio-oikeuksien saaja valtuuttaa yhtiön tai tämän määräämän kirjaamaan optio-oikeudet optio-oikeuksien saajan arvo-osuustilille</w:t>
      </w:r>
    </w:p>
    <w:p w14:paraId="2EBDA721" w14:textId="77777777" w:rsidR="00314780" w:rsidRDefault="00314780" w:rsidP="00672904">
      <w:pPr>
        <w:jc w:val="both"/>
        <w:rPr>
          <w:lang w:val="fi-FI"/>
        </w:rPr>
      </w:pPr>
    </w:p>
    <w:p w14:paraId="485522A3" w14:textId="77777777" w:rsidR="00314780" w:rsidRDefault="00314780" w:rsidP="00672904">
      <w:pPr>
        <w:jc w:val="both"/>
        <w:rPr>
          <w:lang w:val="fi-FI"/>
        </w:rPr>
      </w:pPr>
    </w:p>
    <w:p w14:paraId="08234EBB" w14:textId="30ABFA4C" w:rsidR="00672904" w:rsidRPr="003064CB" w:rsidRDefault="00314780" w:rsidP="00672904">
      <w:pPr>
        <w:jc w:val="both"/>
        <w:rPr>
          <w:lang w:val="fi-FI"/>
        </w:rPr>
      </w:pPr>
      <w:r w:rsidRPr="0059391E">
        <w:rPr>
          <w:lang w:val="fi-FI"/>
        </w:rPr>
        <w:t xml:space="preserve">Mikäli optio-oikeudet on siirretty arvo-osuusjärjestelmään, on yhtiöllä oikeus hakea ja saada siirretyksi kaikki menetetyt optio-oikeudet optio-oikeuden omistajan arvo-osuustililtä osoittamalleen arvo-osuustilille ilman optio-oikeuden omistajan erillistä suostumusta, ja johon siirtoon optio-oikeuden omistajan katsotaan antaneen suostumuksensa näiden optioehtojen hyväksynnällä. Yhtiöllä on lisäksi oikeus rekisteröidä optio-oikeuksia koskevat luovutusta ja </w:t>
      </w:r>
      <w:r w:rsidRPr="0059391E">
        <w:rPr>
          <w:lang w:val="fi-FI"/>
        </w:rPr>
        <w:lastRenderedPageBreak/>
        <w:t xml:space="preserve">panttausta koskevat rajoitukset ja muut vastaavat rajoitukset optio-oikeuden omistajan arvoosuustilille ilman tämän erillistä suostumusta optio-oikeuksilla merkittävien osakkeiden merkintäajan alkamiseen asti, ja johon rekisteröintiin optio-oikeuden omistajan katsotaan antaneen suostumuksensa näiden optioehtojen hyväksynnällä. </w:t>
      </w:r>
    </w:p>
    <w:p w14:paraId="4D901DA5" w14:textId="77777777" w:rsidR="00672904" w:rsidRPr="003064CB" w:rsidRDefault="00672904" w:rsidP="00672904">
      <w:pPr>
        <w:jc w:val="both"/>
        <w:rPr>
          <w:b/>
          <w:lang w:val="fi-FI"/>
        </w:rPr>
      </w:pPr>
    </w:p>
    <w:p w14:paraId="2CCE283F" w14:textId="77777777" w:rsidR="00672904" w:rsidRPr="003064CB" w:rsidRDefault="00672904" w:rsidP="00672904">
      <w:pPr>
        <w:jc w:val="both"/>
        <w:rPr>
          <w:b/>
          <w:lang w:val="fi-FI"/>
        </w:rPr>
      </w:pPr>
      <w:r w:rsidRPr="003064CB">
        <w:rPr>
          <w:b/>
          <w:lang w:val="fi-FI"/>
        </w:rPr>
        <w:t xml:space="preserve">II OSAKEMERKINNÄN EHDOT                                      </w:t>
      </w:r>
    </w:p>
    <w:p w14:paraId="7BEAC28A" w14:textId="77777777" w:rsidR="00672904" w:rsidRPr="003064CB" w:rsidRDefault="00672904" w:rsidP="00672904">
      <w:pPr>
        <w:jc w:val="both"/>
        <w:rPr>
          <w:lang w:val="fi-FI"/>
        </w:rPr>
      </w:pPr>
    </w:p>
    <w:p w14:paraId="7836172C" w14:textId="77777777" w:rsidR="00672904" w:rsidRPr="003064CB" w:rsidRDefault="00672904" w:rsidP="00672904">
      <w:pPr>
        <w:jc w:val="both"/>
        <w:rPr>
          <w:b/>
          <w:lang w:val="fi-FI"/>
        </w:rPr>
      </w:pPr>
      <w:r w:rsidRPr="003064CB">
        <w:rPr>
          <w:b/>
          <w:lang w:val="fi-FI"/>
        </w:rPr>
        <w:t xml:space="preserve">1. Oikeus osakkeiden merkintään                                                </w:t>
      </w:r>
    </w:p>
    <w:p w14:paraId="4E23FAAE" w14:textId="77777777" w:rsidR="00672904" w:rsidRPr="003064CB" w:rsidRDefault="00672904" w:rsidP="00672904">
      <w:pPr>
        <w:jc w:val="both"/>
        <w:rPr>
          <w:b/>
          <w:lang w:val="fi-FI"/>
        </w:rPr>
      </w:pPr>
    </w:p>
    <w:p w14:paraId="5554BD40" w14:textId="77777777" w:rsidR="00672904" w:rsidRPr="003064CB" w:rsidRDefault="00672904" w:rsidP="00672904">
      <w:pPr>
        <w:jc w:val="both"/>
        <w:rPr>
          <w:lang w:val="fi-FI"/>
        </w:rPr>
      </w:pPr>
      <w:r w:rsidRPr="003064CB">
        <w:rPr>
          <w:lang w:val="fi-FI"/>
        </w:rPr>
        <w:t>Kukin optio‐oikeus oikeuttaa merkitsemään yhden (1) yhtiön uuden tai sen hallussa olevan osakkeen. Osakkeen merkintähinta merkitään yhtiön sijoitetun vapaan oman pääoman rahastoon.</w:t>
      </w:r>
    </w:p>
    <w:p w14:paraId="2EED2A80" w14:textId="77777777" w:rsidR="00672904" w:rsidRPr="003064CB" w:rsidRDefault="00672904" w:rsidP="00672904">
      <w:pPr>
        <w:jc w:val="both"/>
        <w:rPr>
          <w:lang w:val="fi-FI"/>
        </w:rPr>
      </w:pPr>
    </w:p>
    <w:p w14:paraId="5B8439B4" w14:textId="77777777" w:rsidR="00672904" w:rsidRPr="003064CB" w:rsidRDefault="00672904" w:rsidP="00672904">
      <w:pPr>
        <w:jc w:val="both"/>
        <w:rPr>
          <w:b/>
          <w:lang w:val="fi-FI"/>
        </w:rPr>
      </w:pPr>
      <w:r w:rsidRPr="003064CB">
        <w:rPr>
          <w:b/>
          <w:lang w:val="fi-FI"/>
        </w:rPr>
        <w:t xml:space="preserve">2. Osakkeiden merkintä ja maksu                                               </w:t>
      </w:r>
    </w:p>
    <w:p w14:paraId="7AA699FC" w14:textId="77777777" w:rsidR="00672904" w:rsidRPr="003064CB" w:rsidRDefault="00672904" w:rsidP="00672904">
      <w:pPr>
        <w:jc w:val="both"/>
        <w:rPr>
          <w:lang w:val="fi-FI"/>
        </w:rPr>
      </w:pPr>
    </w:p>
    <w:p w14:paraId="646E5274" w14:textId="77777777" w:rsidR="00672904" w:rsidRPr="003064CB" w:rsidRDefault="00672904" w:rsidP="00672904">
      <w:pPr>
        <w:jc w:val="both"/>
        <w:rPr>
          <w:lang w:val="fi-FI"/>
        </w:rPr>
      </w:pPr>
      <w:r w:rsidRPr="003064CB">
        <w:rPr>
          <w:lang w:val="fi-FI"/>
        </w:rPr>
        <w:t xml:space="preserve">Optio‐oikeuksilla merkittävien osakkeiden merkintäaika on                                          </w:t>
      </w:r>
    </w:p>
    <w:p w14:paraId="775E1A5B" w14:textId="77777777" w:rsidR="00672904" w:rsidRPr="003064CB" w:rsidRDefault="00672904" w:rsidP="00672904">
      <w:pPr>
        <w:jc w:val="both"/>
        <w:rPr>
          <w:lang w:val="fi-FI"/>
        </w:rPr>
      </w:pPr>
      <w:r w:rsidRPr="003064CB">
        <w:rPr>
          <w:lang w:val="fi-FI"/>
        </w:rPr>
        <w:t xml:space="preserve"> </w:t>
      </w:r>
    </w:p>
    <w:p w14:paraId="70261CAD" w14:textId="66F89D06" w:rsidR="00672904" w:rsidRPr="003064CB" w:rsidRDefault="00672904" w:rsidP="00672904">
      <w:pPr>
        <w:jc w:val="both"/>
        <w:rPr>
          <w:lang w:val="fi-FI"/>
        </w:rPr>
      </w:pPr>
      <w:r w:rsidRPr="003064CB">
        <w:rPr>
          <w:lang w:val="fi-FI"/>
        </w:rPr>
        <w:t>-</w:t>
      </w:r>
      <w:r w:rsidRPr="003064CB">
        <w:rPr>
          <w:lang w:val="fi-FI"/>
        </w:rPr>
        <w:tab/>
        <w:t>1.7.202</w:t>
      </w:r>
      <w:r>
        <w:rPr>
          <w:lang w:val="fi-FI"/>
        </w:rPr>
        <w:t>5</w:t>
      </w:r>
      <w:r w:rsidRPr="003064CB">
        <w:rPr>
          <w:lang w:val="fi-FI"/>
        </w:rPr>
        <w:t>–15.12.20</w:t>
      </w:r>
      <w:r w:rsidR="004B20DF">
        <w:rPr>
          <w:lang w:val="fi-FI"/>
        </w:rPr>
        <w:t>30</w:t>
      </w:r>
      <w:r w:rsidRPr="003064CB">
        <w:rPr>
          <w:lang w:val="fi-FI"/>
        </w:rPr>
        <w:t xml:space="preserve"> tunnuksella </w:t>
      </w:r>
      <w:r>
        <w:rPr>
          <w:lang w:val="fi-FI"/>
        </w:rPr>
        <w:t>202</w:t>
      </w:r>
      <w:r w:rsidR="009D3879">
        <w:rPr>
          <w:lang w:val="fi-FI"/>
        </w:rPr>
        <w:t>3</w:t>
      </w:r>
      <w:r w:rsidRPr="003064CB">
        <w:rPr>
          <w:lang w:val="fi-FI"/>
        </w:rPr>
        <w:t>A merkityille optio-oikeuksille</w:t>
      </w:r>
    </w:p>
    <w:p w14:paraId="0127105D" w14:textId="6F0490CE" w:rsidR="00672904" w:rsidRDefault="00672904" w:rsidP="00672904">
      <w:pPr>
        <w:jc w:val="both"/>
        <w:rPr>
          <w:lang w:val="fi-FI"/>
        </w:rPr>
      </w:pPr>
      <w:r w:rsidRPr="003064CB">
        <w:rPr>
          <w:lang w:val="fi-FI"/>
        </w:rPr>
        <w:t>-</w:t>
      </w:r>
      <w:r w:rsidRPr="003064CB">
        <w:rPr>
          <w:lang w:val="fi-FI"/>
        </w:rPr>
        <w:tab/>
        <w:t>1.7.202</w:t>
      </w:r>
      <w:r w:rsidR="009D3879">
        <w:rPr>
          <w:lang w:val="fi-FI"/>
        </w:rPr>
        <w:t>6</w:t>
      </w:r>
      <w:r w:rsidRPr="003064CB">
        <w:rPr>
          <w:lang w:val="fi-FI"/>
        </w:rPr>
        <w:t>–15.12.20</w:t>
      </w:r>
      <w:r w:rsidR="009D3879">
        <w:rPr>
          <w:lang w:val="fi-FI"/>
        </w:rPr>
        <w:t>3</w:t>
      </w:r>
      <w:r w:rsidR="004B20DF">
        <w:rPr>
          <w:lang w:val="fi-FI"/>
        </w:rPr>
        <w:t>1</w:t>
      </w:r>
      <w:r w:rsidRPr="003064CB">
        <w:rPr>
          <w:lang w:val="fi-FI"/>
        </w:rPr>
        <w:t xml:space="preserve"> tunnuksella </w:t>
      </w:r>
      <w:r>
        <w:rPr>
          <w:lang w:val="fi-FI"/>
        </w:rPr>
        <w:t>202</w:t>
      </w:r>
      <w:r w:rsidR="009D3879">
        <w:rPr>
          <w:lang w:val="fi-FI"/>
        </w:rPr>
        <w:t>3</w:t>
      </w:r>
      <w:r w:rsidRPr="003064CB">
        <w:rPr>
          <w:lang w:val="fi-FI"/>
        </w:rPr>
        <w:t>B merkityille optio-oikeuksille.</w:t>
      </w:r>
    </w:p>
    <w:p w14:paraId="52AB6878" w14:textId="24F1CD42" w:rsidR="00672904" w:rsidRPr="003064CB" w:rsidRDefault="00672904" w:rsidP="00672904">
      <w:pPr>
        <w:jc w:val="both"/>
        <w:rPr>
          <w:lang w:val="fi-FI"/>
        </w:rPr>
      </w:pPr>
      <w:r w:rsidRPr="003064CB">
        <w:rPr>
          <w:lang w:val="fi-FI"/>
        </w:rPr>
        <w:t>-</w:t>
      </w:r>
      <w:r w:rsidRPr="003064CB">
        <w:rPr>
          <w:lang w:val="fi-FI"/>
        </w:rPr>
        <w:tab/>
        <w:t>1.7.202</w:t>
      </w:r>
      <w:r w:rsidR="009D3879">
        <w:rPr>
          <w:lang w:val="fi-FI"/>
        </w:rPr>
        <w:t>7</w:t>
      </w:r>
      <w:r w:rsidRPr="003064CB">
        <w:rPr>
          <w:lang w:val="fi-FI"/>
        </w:rPr>
        <w:t>–15.12.20</w:t>
      </w:r>
      <w:r w:rsidR="009D3879">
        <w:rPr>
          <w:lang w:val="fi-FI"/>
        </w:rPr>
        <w:t>3</w:t>
      </w:r>
      <w:r w:rsidR="004B20DF">
        <w:rPr>
          <w:lang w:val="fi-FI"/>
        </w:rPr>
        <w:t>2</w:t>
      </w:r>
      <w:r w:rsidRPr="003064CB">
        <w:rPr>
          <w:lang w:val="fi-FI"/>
        </w:rPr>
        <w:t xml:space="preserve"> tunnuksella </w:t>
      </w:r>
      <w:r>
        <w:rPr>
          <w:lang w:val="fi-FI"/>
        </w:rPr>
        <w:t>202</w:t>
      </w:r>
      <w:r w:rsidR="009D3879">
        <w:rPr>
          <w:lang w:val="fi-FI"/>
        </w:rPr>
        <w:t>3</w:t>
      </w:r>
      <w:r>
        <w:rPr>
          <w:lang w:val="fi-FI"/>
        </w:rPr>
        <w:t>C</w:t>
      </w:r>
      <w:r w:rsidRPr="003064CB">
        <w:rPr>
          <w:lang w:val="fi-FI"/>
        </w:rPr>
        <w:t xml:space="preserve"> merkityille optio-oikeuksille.</w:t>
      </w:r>
    </w:p>
    <w:p w14:paraId="14D3B5A4" w14:textId="77777777" w:rsidR="00672904" w:rsidRPr="003064CB" w:rsidRDefault="00672904" w:rsidP="00672904">
      <w:pPr>
        <w:jc w:val="both"/>
        <w:rPr>
          <w:lang w:val="fi-FI"/>
        </w:rPr>
      </w:pPr>
    </w:p>
    <w:p w14:paraId="309682ED" w14:textId="77777777" w:rsidR="00672904" w:rsidRPr="003064CB" w:rsidRDefault="00672904" w:rsidP="00672904">
      <w:pPr>
        <w:jc w:val="both"/>
        <w:rPr>
          <w:lang w:val="fi-FI"/>
        </w:rPr>
      </w:pPr>
      <w:r w:rsidRPr="003064CB">
        <w:rPr>
          <w:lang w:val="fi-FI"/>
        </w:rPr>
        <w:t>Jos osakkeiden merkintäajan viimeinen päivä ei ole pankkipäivä, osakkeiden merkinnän voi tehdä viimeistä merkintäpäivää seuraavana pankkipäivänä.</w:t>
      </w:r>
    </w:p>
    <w:p w14:paraId="19298189" w14:textId="77777777" w:rsidR="00672904" w:rsidRPr="003064CB" w:rsidRDefault="00672904" w:rsidP="00672904">
      <w:pPr>
        <w:jc w:val="both"/>
        <w:rPr>
          <w:lang w:val="fi-FI"/>
        </w:rPr>
      </w:pPr>
    </w:p>
    <w:p w14:paraId="2B659FD3" w14:textId="50AE106C" w:rsidR="00314780" w:rsidRPr="003064CB" w:rsidRDefault="00672904" w:rsidP="00672904">
      <w:pPr>
        <w:jc w:val="both"/>
        <w:rPr>
          <w:lang w:val="fi-FI"/>
        </w:rPr>
      </w:pPr>
      <w:r w:rsidRPr="003064CB">
        <w:rPr>
          <w:lang w:val="fi-FI"/>
        </w:rPr>
        <w:t xml:space="preserve">Osakkeiden merkintä tapahtuu yhtiön pääkonttorissa tai mahdollisesti muussa myöhemmin ilmoitettavassa paikassa ja ilmoitettavalla tavalla. Osakkeet on maksettava merkittäessä yhtiön osoittamalle pankkitilille. Hallitus päättää kaikista osakemerkintään liittyvistä toimenpiteistä. </w:t>
      </w:r>
    </w:p>
    <w:p w14:paraId="2347B6D8" w14:textId="77777777" w:rsidR="0059391E" w:rsidRDefault="0059391E" w:rsidP="00672904">
      <w:pPr>
        <w:jc w:val="both"/>
        <w:rPr>
          <w:b/>
          <w:lang w:val="fi-FI"/>
        </w:rPr>
      </w:pPr>
    </w:p>
    <w:p w14:paraId="735F06A8" w14:textId="642CBC7B" w:rsidR="00672904" w:rsidRPr="003064CB" w:rsidRDefault="00672904" w:rsidP="00672904">
      <w:pPr>
        <w:jc w:val="both"/>
        <w:rPr>
          <w:b/>
          <w:lang w:val="fi-FI"/>
        </w:rPr>
      </w:pPr>
      <w:r w:rsidRPr="003064CB">
        <w:rPr>
          <w:b/>
          <w:lang w:val="fi-FI"/>
        </w:rPr>
        <w:t>3. Osakkeiden merkintähinta</w:t>
      </w:r>
    </w:p>
    <w:p w14:paraId="1F8F5E4F" w14:textId="77777777" w:rsidR="00672904" w:rsidRPr="003064CB" w:rsidRDefault="00672904" w:rsidP="00672904">
      <w:pPr>
        <w:jc w:val="both"/>
        <w:rPr>
          <w:b/>
          <w:lang w:val="fi-FI"/>
        </w:rPr>
      </w:pPr>
    </w:p>
    <w:p w14:paraId="5A21B92A" w14:textId="77777777" w:rsidR="00672904" w:rsidRDefault="00672904" w:rsidP="00672904">
      <w:pPr>
        <w:jc w:val="both"/>
        <w:rPr>
          <w:lang w:val="fi-FI"/>
        </w:rPr>
      </w:pPr>
      <w:r w:rsidRPr="003064CB">
        <w:rPr>
          <w:lang w:val="fi-FI"/>
        </w:rPr>
        <w:t xml:space="preserve">Osakkeiden merkintähinnat ovat seuraavat:     </w:t>
      </w:r>
    </w:p>
    <w:p w14:paraId="5AC97080" w14:textId="77777777" w:rsidR="00672904" w:rsidRPr="003064CB" w:rsidRDefault="00672904" w:rsidP="00672904">
      <w:pPr>
        <w:jc w:val="both"/>
        <w:rPr>
          <w:lang w:val="fi-FI"/>
        </w:rPr>
      </w:pPr>
      <w:r w:rsidRPr="003064CB">
        <w:rPr>
          <w:lang w:val="fi-FI"/>
        </w:rPr>
        <w:t xml:space="preserve">                                     </w:t>
      </w:r>
    </w:p>
    <w:p w14:paraId="7CEDBC15" w14:textId="780A8470" w:rsidR="00672904" w:rsidRDefault="00672904" w:rsidP="00672904">
      <w:pPr>
        <w:numPr>
          <w:ilvl w:val="0"/>
          <w:numId w:val="1"/>
        </w:numPr>
        <w:jc w:val="both"/>
        <w:rPr>
          <w:lang w:val="fi-FI"/>
        </w:rPr>
      </w:pPr>
      <w:bookmarkStart w:id="0" w:name="_Hlk26883964"/>
      <w:r w:rsidRPr="003064CB">
        <w:rPr>
          <w:lang w:val="fi-FI"/>
        </w:rPr>
        <w:t xml:space="preserve">optio-oikeudella </w:t>
      </w:r>
      <w:r>
        <w:rPr>
          <w:lang w:val="fi-FI"/>
        </w:rPr>
        <w:t>202</w:t>
      </w:r>
      <w:r w:rsidR="009D3879">
        <w:rPr>
          <w:lang w:val="fi-FI"/>
        </w:rPr>
        <w:t>3</w:t>
      </w:r>
      <w:r w:rsidRPr="003064CB">
        <w:rPr>
          <w:lang w:val="fi-FI"/>
        </w:rPr>
        <w:t xml:space="preserve">A, osakkeen vaihdolla painotettu keskikurssi </w:t>
      </w:r>
      <w:r w:rsidRPr="006E2ACD">
        <w:rPr>
          <w:lang w:val="fi-FI"/>
        </w:rPr>
        <w:t>Nasdaq First North Growth Market Finland - markkinapaikalla</w:t>
      </w:r>
      <w:r w:rsidRPr="003064CB">
        <w:rPr>
          <w:lang w:val="fi-FI"/>
        </w:rPr>
        <w:t xml:space="preserve"> kahdenkymmenen (20) kauppapäivän aikana </w:t>
      </w:r>
      <w:r w:rsidR="009F3CAD">
        <w:rPr>
          <w:lang w:val="fi-FI"/>
        </w:rPr>
        <w:t>varsinais</w:t>
      </w:r>
      <w:r w:rsidR="00653898">
        <w:rPr>
          <w:lang w:val="fi-FI"/>
        </w:rPr>
        <w:t>en</w:t>
      </w:r>
      <w:r w:rsidR="009F3CAD">
        <w:rPr>
          <w:lang w:val="fi-FI"/>
        </w:rPr>
        <w:t xml:space="preserve"> yhtiökokou</w:t>
      </w:r>
      <w:r w:rsidR="00653898">
        <w:rPr>
          <w:lang w:val="fi-FI"/>
        </w:rPr>
        <w:t>ksen jälkeen</w:t>
      </w:r>
      <w:r w:rsidR="009F3CAD">
        <w:rPr>
          <w:lang w:val="fi-FI"/>
        </w:rPr>
        <w:t xml:space="preserve"> 2023 </w:t>
      </w:r>
      <w:r w:rsidRPr="003064CB">
        <w:rPr>
          <w:lang w:val="fi-FI"/>
        </w:rPr>
        <w:t>(”</w:t>
      </w:r>
      <w:r>
        <w:rPr>
          <w:lang w:val="fi-FI"/>
        </w:rPr>
        <w:t>202</w:t>
      </w:r>
      <w:r w:rsidR="009D3879">
        <w:rPr>
          <w:lang w:val="fi-FI"/>
        </w:rPr>
        <w:t>3</w:t>
      </w:r>
      <w:r w:rsidRPr="003064CB">
        <w:rPr>
          <w:lang w:val="fi-FI"/>
        </w:rPr>
        <w:t>A Hinnoittelukausi”)</w:t>
      </w:r>
      <w:r>
        <w:rPr>
          <w:lang w:val="fi-FI"/>
        </w:rPr>
        <w:t>,</w:t>
      </w:r>
    </w:p>
    <w:p w14:paraId="47556CD0" w14:textId="77777777" w:rsidR="00672904" w:rsidRPr="003064CB" w:rsidRDefault="00672904" w:rsidP="00672904">
      <w:pPr>
        <w:ind w:left="720"/>
        <w:jc w:val="both"/>
        <w:rPr>
          <w:lang w:val="fi-FI"/>
        </w:rPr>
      </w:pPr>
    </w:p>
    <w:p w14:paraId="333C32B7" w14:textId="1C8D462A" w:rsidR="00672904" w:rsidRDefault="00672904" w:rsidP="00672904">
      <w:pPr>
        <w:numPr>
          <w:ilvl w:val="0"/>
          <w:numId w:val="1"/>
        </w:numPr>
        <w:jc w:val="both"/>
        <w:rPr>
          <w:lang w:val="fi-FI"/>
        </w:rPr>
      </w:pPr>
      <w:r w:rsidRPr="003064CB">
        <w:rPr>
          <w:lang w:val="fi-FI"/>
        </w:rPr>
        <w:t xml:space="preserve">optio-oikeudella </w:t>
      </w:r>
      <w:r>
        <w:rPr>
          <w:lang w:val="fi-FI"/>
        </w:rPr>
        <w:t>202</w:t>
      </w:r>
      <w:r w:rsidR="009D3879">
        <w:rPr>
          <w:lang w:val="fi-FI"/>
        </w:rPr>
        <w:t>3</w:t>
      </w:r>
      <w:r w:rsidRPr="003064CB">
        <w:rPr>
          <w:lang w:val="fi-FI"/>
        </w:rPr>
        <w:t xml:space="preserve">B, osakkeen vaihdolla painotettu keskikurssi </w:t>
      </w:r>
      <w:r w:rsidRPr="006E2ACD">
        <w:rPr>
          <w:lang w:val="fi-FI"/>
        </w:rPr>
        <w:t>Nasdaq First North Growth Market Finland - markkinapaikalla</w:t>
      </w:r>
      <w:r w:rsidRPr="003064CB" w:rsidDel="006E2ACD">
        <w:rPr>
          <w:lang w:val="fi-FI"/>
        </w:rPr>
        <w:t xml:space="preserve"> </w:t>
      </w:r>
      <w:r w:rsidRPr="003064CB">
        <w:rPr>
          <w:lang w:val="fi-FI"/>
        </w:rPr>
        <w:t>kahdenkymmenen (20) kauppapäivän aikana yhtiön vuoden 20</w:t>
      </w:r>
      <w:r>
        <w:rPr>
          <w:lang w:val="fi-FI"/>
        </w:rPr>
        <w:t>2</w:t>
      </w:r>
      <w:r w:rsidR="009D3879">
        <w:rPr>
          <w:lang w:val="fi-FI"/>
        </w:rPr>
        <w:t>3</w:t>
      </w:r>
      <w:r w:rsidRPr="003064CB">
        <w:rPr>
          <w:lang w:val="fi-FI"/>
        </w:rPr>
        <w:t xml:space="preserve"> tilipäätöksen julkaisemispäivän jälkeen</w:t>
      </w:r>
      <w:r>
        <w:rPr>
          <w:lang w:val="fi-FI"/>
        </w:rPr>
        <w:t xml:space="preserve"> (sen ollessa Q1/202</w:t>
      </w:r>
      <w:r w:rsidR="009D3879">
        <w:rPr>
          <w:lang w:val="fi-FI"/>
        </w:rPr>
        <w:t>4</w:t>
      </w:r>
      <w:r>
        <w:rPr>
          <w:lang w:val="fi-FI"/>
        </w:rPr>
        <w:t xml:space="preserve"> aikana)</w:t>
      </w:r>
      <w:r w:rsidRPr="003064CB">
        <w:rPr>
          <w:lang w:val="fi-FI"/>
        </w:rPr>
        <w:t xml:space="preserve"> (”</w:t>
      </w:r>
      <w:r>
        <w:rPr>
          <w:lang w:val="fi-FI"/>
        </w:rPr>
        <w:t>202</w:t>
      </w:r>
      <w:r w:rsidR="009D3879">
        <w:rPr>
          <w:lang w:val="fi-FI"/>
        </w:rPr>
        <w:t>3</w:t>
      </w:r>
      <w:r w:rsidRPr="003064CB">
        <w:rPr>
          <w:lang w:val="fi-FI"/>
        </w:rPr>
        <w:t>B Hinnoittelukausi”)</w:t>
      </w:r>
      <w:r>
        <w:rPr>
          <w:lang w:val="fi-FI"/>
        </w:rPr>
        <w:t>,</w:t>
      </w:r>
    </w:p>
    <w:p w14:paraId="27727771" w14:textId="77777777" w:rsidR="00672904" w:rsidRPr="003064CB" w:rsidRDefault="00672904" w:rsidP="00672904">
      <w:pPr>
        <w:ind w:left="720"/>
        <w:jc w:val="both"/>
        <w:rPr>
          <w:lang w:val="fi-FI"/>
        </w:rPr>
      </w:pPr>
    </w:p>
    <w:p w14:paraId="6D5CDF2C" w14:textId="24F23E13" w:rsidR="00672904" w:rsidRDefault="00672904" w:rsidP="00672904">
      <w:pPr>
        <w:numPr>
          <w:ilvl w:val="0"/>
          <w:numId w:val="1"/>
        </w:numPr>
        <w:jc w:val="both"/>
        <w:rPr>
          <w:lang w:val="fi-FI"/>
        </w:rPr>
      </w:pPr>
      <w:r w:rsidRPr="003064CB">
        <w:rPr>
          <w:lang w:val="fi-FI"/>
        </w:rPr>
        <w:t xml:space="preserve">optio-oikeudella </w:t>
      </w:r>
      <w:r>
        <w:rPr>
          <w:lang w:val="fi-FI"/>
        </w:rPr>
        <w:t>202</w:t>
      </w:r>
      <w:r w:rsidR="009D3879">
        <w:rPr>
          <w:lang w:val="fi-FI"/>
        </w:rPr>
        <w:t>3</w:t>
      </w:r>
      <w:r>
        <w:rPr>
          <w:lang w:val="fi-FI"/>
        </w:rPr>
        <w:t>C</w:t>
      </w:r>
      <w:r w:rsidRPr="003064CB">
        <w:rPr>
          <w:lang w:val="fi-FI"/>
        </w:rPr>
        <w:t xml:space="preserve">, osakkeen vaihdolla painotettu keskikurssi </w:t>
      </w:r>
      <w:r w:rsidRPr="006E2ACD">
        <w:rPr>
          <w:lang w:val="fi-FI"/>
        </w:rPr>
        <w:t>Nasdaq First North Growth Market Finland - markkinapaikalla</w:t>
      </w:r>
      <w:r w:rsidRPr="003064CB" w:rsidDel="006E2ACD">
        <w:rPr>
          <w:lang w:val="fi-FI"/>
        </w:rPr>
        <w:t xml:space="preserve"> </w:t>
      </w:r>
      <w:r w:rsidRPr="003064CB">
        <w:rPr>
          <w:lang w:val="fi-FI"/>
        </w:rPr>
        <w:t>kahdenkymmenen (20) kauppapäivän aikana yhtiön vuoden 20</w:t>
      </w:r>
      <w:r>
        <w:rPr>
          <w:lang w:val="fi-FI"/>
        </w:rPr>
        <w:t>2</w:t>
      </w:r>
      <w:r w:rsidR="009D3879">
        <w:rPr>
          <w:lang w:val="fi-FI"/>
        </w:rPr>
        <w:t>4</w:t>
      </w:r>
      <w:r w:rsidRPr="003064CB">
        <w:rPr>
          <w:lang w:val="fi-FI"/>
        </w:rPr>
        <w:t xml:space="preserve"> tilipäätöksen julkaisemispäivän jälkeen</w:t>
      </w:r>
      <w:r>
        <w:rPr>
          <w:lang w:val="fi-FI"/>
        </w:rPr>
        <w:t xml:space="preserve"> (sen ollessa Q1/202</w:t>
      </w:r>
      <w:r w:rsidR="009D3879">
        <w:rPr>
          <w:lang w:val="fi-FI"/>
        </w:rPr>
        <w:t>5</w:t>
      </w:r>
      <w:r>
        <w:rPr>
          <w:lang w:val="fi-FI"/>
        </w:rPr>
        <w:t xml:space="preserve"> aikana)</w:t>
      </w:r>
      <w:r w:rsidRPr="003064CB">
        <w:rPr>
          <w:lang w:val="fi-FI"/>
        </w:rPr>
        <w:t xml:space="preserve"> </w:t>
      </w:r>
      <w:r>
        <w:rPr>
          <w:lang w:val="fi-FI"/>
        </w:rPr>
        <w:t>(</w:t>
      </w:r>
      <w:r w:rsidRPr="003064CB">
        <w:rPr>
          <w:lang w:val="fi-FI"/>
        </w:rPr>
        <w:t>”</w:t>
      </w:r>
      <w:r>
        <w:rPr>
          <w:lang w:val="fi-FI"/>
        </w:rPr>
        <w:t>202</w:t>
      </w:r>
      <w:r w:rsidR="009D3879">
        <w:rPr>
          <w:lang w:val="fi-FI"/>
        </w:rPr>
        <w:t>3</w:t>
      </w:r>
      <w:r>
        <w:rPr>
          <w:lang w:val="fi-FI"/>
        </w:rPr>
        <w:t>C</w:t>
      </w:r>
      <w:r w:rsidRPr="003064CB">
        <w:rPr>
          <w:lang w:val="fi-FI"/>
        </w:rPr>
        <w:t xml:space="preserve"> Hinnoittelukausi”).</w:t>
      </w:r>
    </w:p>
    <w:p w14:paraId="1EEA92DF" w14:textId="77777777" w:rsidR="00672904" w:rsidRDefault="00672904" w:rsidP="00672904">
      <w:pPr>
        <w:pStyle w:val="Luettelokappale"/>
        <w:rPr>
          <w:lang w:val="fi-FI"/>
        </w:rPr>
      </w:pPr>
    </w:p>
    <w:bookmarkEnd w:id="0"/>
    <w:p w14:paraId="74A60BAC" w14:textId="77777777" w:rsidR="00672904" w:rsidRPr="003064CB" w:rsidRDefault="00672904" w:rsidP="00672904">
      <w:pPr>
        <w:jc w:val="both"/>
        <w:rPr>
          <w:b/>
          <w:lang w:val="fi-FI"/>
        </w:rPr>
      </w:pPr>
      <w:r w:rsidRPr="003064CB">
        <w:rPr>
          <w:b/>
          <w:lang w:val="fi-FI"/>
        </w:rPr>
        <w:t xml:space="preserve">4. Osakkeiden kirjaus                                                       </w:t>
      </w:r>
    </w:p>
    <w:p w14:paraId="211ABF9F" w14:textId="77777777" w:rsidR="00672904" w:rsidRPr="003064CB" w:rsidRDefault="00672904" w:rsidP="00672904">
      <w:pPr>
        <w:jc w:val="both"/>
        <w:rPr>
          <w:lang w:val="fi-FI"/>
        </w:rPr>
      </w:pPr>
    </w:p>
    <w:p w14:paraId="1A35ED3D" w14:textId="77777777" w:rsidR="00672904" w:rsidRPr="003064CB" w:rsidRDefault="00672904" w:rsidP="00672904">
      <w:pPr>
        <w:jc w:val="both"/>
        <w:rPr>
          <w:lang w:val="fi-FI"/>
        </w:rPr>
      </w:pPr>
      <w:r w:rsidRPr="003064CB">
        <w:rPr>
          <w:lang w:val="fi-FI"/>
        </w:rPr>
        <w:t>Merkityt ja täysin maksetut osakkeet kirjataan merkitsijän arvo‐osuustilille.</w:t>
      </w:r>
    </w:p>
    <w:p w14:paraId="21DAF2A9" w14:textId="77777777" w:rsidR="00672904" w:rsidRPr="003064CB" w:rsidRDefault="00672904" w:rsidP="00672904">
      <w:pPr>
        <w:jc w:val="both"/>
        <w:rPr>
          <w:rFonts w:cs="Calibri"/>
          <w:lang w:val="fi-FI"/>
        </w:rPr>
      </w:pPr>
    </w:p>
    <w:p w14:paraId="679C0B65" w14:textId="77777777" w:rsidR="00672904" w:rsidRPr="003064CB" w:rsidRDefault="00672904" w:rsidP="00672904">
      <w:pPr>
        <w:jc w:val="both"/>
        <w:rPr>
          <w:b/>
          <w:lang w:val="fi-FI"/>
        </w:rPr>
      </w:pPr>
      <w:r w:rsidRPr="003064CB">
        <w:rPr>
          <w:b/>
          <w:lang w:val="fi-FI"/>
        </w:rPr>
        <w:lastRenderedPageBreak/>
        <w:t xml:space="preserve">5. Osakkeenomistajan oikeudet                                                           </w:t>
      </w:r>
    </w:p>
    <w:p w14:paraId="686DFEE6" w14:textId="77777777" w:rsidR="00672904" w:rsidRPr="003064CB" w:rsidRDefault="00672904" w:rsidP="00672904">
      <w:pPr>
        <w:jc w:val="both"/>
        <w:rPr>
          <w:lang w:val="fi-FI"/>
        </w:rPr>
      </w:pPr>
    </w:p>
    <w:p w14:paraId="5ED8BC42" w14:textId="77777777" w:rsidR="00672904" w:rsidRPr="003064CB" w:rsidRDefault="00672904" w:rsidP="00672904">
      <w:pPr>
        <w:jc w:val="both"/>
        <w:rPr>
          <w:lang w:val="fi-FI"/>
        </w:rPr>
      </w:pPr>
      <w:r w:rsidRPr="003064CB">
        <w:rPr>
          <w:lang w:val="fi-FI"/>
        </w:rPr>
        <w:t xml:space="preserve">Uusien osakkeiden oikeus osinkoon ja muut osakkeenomistajan oikeudet alkavat sinä päivänä, kun osakkeet on merkitty kaupparekisteriin.         </w:t>
      </w:r>
    </w:p>
    <w:p w14:paraId="3BBB0FBC" w14:textId="77777777" w:rsidR="00672904" w:rsidRPr="003064CB" w:rsidRDefault="00672904" w:rsidP="00672904">
      <w:pPr>
        <w:jc w:val="both"/>
        <w:rPr>
          <w:lang w:val="fi-FI"/>
        </w:rPr>
      </w:pPr>
    </w:p>
    <w:p w14:paraId="12577E62" w14:textId="77777777" w:rsidR="00672904" w:rsidRPr="003064CB" w:rsidRDefault="00672904" w:rsidP="00672904">
      <w:pPr>
        <w:jc w:val="both"/>
        <w:rPr>
          <w:lang w:val="fi-FI"/>
        </w:rPr>
      </w:pPr>
      <w:r w:rsidRPr="003064CB">
        <w:rPr>
          <w:lang w:val="fi-FI"/>
        </w:rPr>
        <w:t>Jos osakkeiden merkitsijälle annetaan yhtiön hallussa olevia omia osakkeita, merkitsijä saa oikeuden osinkoon ja muut osakkeenomistajan oikeudet sitten, kun osakkeet on kirjattu hänen arvo-osuustililleen.</w:t>
      </w:r>
    </w:p>
    <w:p w14:paraId="41983C56" w14:textId="77777777" w:rsidR="00672904" w:rsidRPr="003064CB" w:rsidRDefault="00672904" w:rsidP="00672904">
      <w:pPr>
        <w:jc w:val="both"/>
        <w:rPr>
          <w:lang w:val="fi-FI"/>
        </w:rPr>
      </w:pPr>
    </w:p>
    <w:p w14:paraId="084F74B4" w14:textId="77777777" w:rsidR="00672904" w:rsidRPr="003064CB" w:rsidRDefault="00672904" w:rsidP="00672904">
      <w:pPr>
        <w:jc w:val="both"/>
        <w:rPr>
          <w:b/>
          <w:lang w:val="fi-FI"/>
        </w:rPr>
      </w:pPr>
      <w:r w:rsidRPr="003064CB">
        <w:rPr>
          <w:b/>
          <w:lang w:val="fi-FI"/>
        </w:rPr>
        <w:t>6. Osakeannit, optio‐oikeudet ja muut osakkeisiin oikeuttavat erityiset oikeudet ennen osakemerkintää</w:t>
      </w:r>
    </w:p>
    <w:p w14:paraId="6B3CDF7A" w14:textId="77777777" w:rsidR="00672904" w:rsidRPr="003064CB" w:rsidRDefault="00672904" w:rsidP="00672904">
      <w:pPr>
        <w:jc w:val="both"/>
        <w:rPr>
          <w:b/>
          <w:lang w:val="fi-FI"/>
        </w:rPr>
      </w:pPr>
    </w:p>
    <w:p w14:paraId="19562D1B" w14:textId="77777777" w:rsidR="00672904" w:rsidRPr="003064CB" w:rsidRDefault="00672904" w:rsidP="00672904">
      <w:pPr>
        <w:jc w:val="both"/>
        <w:rPr>
          <w:lang w:val="fi-FI"/>
        </w:rPr>
      </w:pPr>
      <w:r w:rsidRPr="003064CB">
        <w:rPr>
          <w:lang w:val="fi-FI"/>
        </w:rPr>
        <w:t>Mikäli yhtiö ennen osakemerkintää päättää osakeannista tai uusien optio‐oikeuksien tai muiden osakkeisiin oikeuttavien erityisten oikeuksien antamisesta siten, että osakkeenomistajalla on merkintäetuoikeus, on optio‐oikeuden omistajalla sama tai yhdenvertainen oikeus osakkeenomistajan kanssa. Yhdenvertaisuus toteutetaan hallituksen päättämällä tavalla siten, että merkittävissä olevien osakkeiden määriä, merkintähintoja tai molempia muutetaan.</w:t>
      </w:r>
    </w:p>
    <w:p w14:paraId="1A0D19EF" w14:textId="77777777" w:rsidR="00672904" w:rsidRPr="003064CB" w:rsidRDefault="00672904" w:rsidP="00672904">
      <w:pPr>
        <w:jc w:val="both"/>
        <w:rPr>
          <w:lang w:val="fi-FI"/>
        </w:rPr>
      </w:pPr>
    </w:p>
    <w:p w14:paraId="03A8B75A" w14:textId="77777777" w:rsidR="00672904" w:rsidRPr="003064CB" w:rsidRDefault="00672904" w:rsidP="00672904">
      <w:pPr>
        <w:jc w:val="both"/>
        <w:rPr>
          <w:lang w:val="fi-FI"/>
        </w:rPr>
      </w:pPr>
      <w:r w:rsidRPr="003064CB">
        <w:rPr>
          <w:lang w:val="fi-FI"/>
        </w:rPr>
        <w:t>Suunnattu osakeanti tai uusien optio-oikeuksien tai muiden osakkeisiin oikeuttavien erityisten oikeuksien suunnattu antaminen ei vaikuta optio-oikeuden omistajan oikeuksiin ellei hallitus erityisistä syistä toisin päätä.</w:t>
      </w:r>
    </w:p>
    <w:p w14:paraId="7A8E9CC8" w14:textId="77777777" w:rsidR="00672904" w:rsidRPr="003064CB" w:rsidRDefault="00672904" w:rsidP="00672904">
      <w:pPr>
        <w:jc w:val="both"/>
        <w:rPr>
          <w:b/>
          <w:lang w:val="fi-FI"/>
        </w:rPr>
      </w:pPr>
    </w:p>
    <w:p w14:paraId="4C21A17D" w14:textId="77777777" w:rsidR="00672904" w:rsidRPr="003064CB" w:rsidRDefault="00672904" w:rsidP="00672904">
      <w:pPr>
        <w:jc w:val="both"/>
        <w:rPr>
          <w:b/>
          <w:lang w:val="fi-FI"/>
        </w:rPr>
      </w:pPr>
      <w:r w:rsidRPr="003064CB">
        <w:rPr>
          <w:b/>
          <w:lang w:val="fi-FI"/>
        </w:rPr>
        <w:t xml:space="preserve">7. Oikeudet tietyissä tapauksissa                                                      </w:t>
      </w:r>
    </w:p>
    <w:p w14:paraId="413D0390" w14:textId="77777777" w:rsidR="00672904" w:rsidRPr="003064CB" w:rsidRDefault="00672904" w:rsidP="00672904">
      <w:pPr>
        <w:jc w:val="both"/>
        <w:rPr>
          <w:lang w:val="fi-FI"/>
        </w:rPr>
      </w:pPr>
    </w:p>
    <w:p w14:paraId="5CBE8C45" w14:textId="77777777" w:rsidR="00672904" w:rsidRPr="003064CB" w:rsidRDefault="00672904" w:rsidP="00672904">
      <w:pPr>
        <w:jc w:val="both"/>
        <w:rPr>
          <w:b/>
          <w:lang w:val="fi-FI"/>
        </w:rPr>
      </w:pPr>
      <w:r w:rsidRPr="003064CB">
        <w:rPr>
          <w:b/>
          <w:lang w:val="fi-FI"/>
        </w:rPr>
        <w:t xml:space="preserve">7.1. Varojen jakaminen </w:t>
      </w:r>
    </w:p>
    <w:p w14:paraId="15180E8F" w14:textId="77777777" w:rsidR="00672904" w:rsidRPr="003064CB" w:rsidRDefault="00672904" w:rsidP="00672904">
      <w:pPr>
        <w:jc w:val="both"/>
        <w:rPr>
          <w:b/>
          <w:lang w:val="fi-FI"/>
        </w:rPr>
      </w:pPr>
    </w:p>
    <w:p w14:paraId="56F32F1B" w14:textId="77777777" w:rsidR="00672904" w:rsidRPr="003064CB" w:rsidRDefault="00672904" w:rsidP="00672904">
      <w:pPr>
        <w:jc w:val="both"/>
        <w:rPr>
          <w:lang w:val="fi-FI"/>
        </w:rPr>
      </w:pPr>
      <w:r w:rsidRPr="003064CB">
        <w:rPr>
          <w:lang w:val="fi-FI"/>
        </w:rPr>
        <w:t xml:space="preserve">Osingonjaolla, varojen jaolla vapaan oman pääoman rahastosta tai yhtiön osakepääoman pienentämisellä jakamalla osakepääomaa osakkeenomistajille ei ole mitään vaikutusta osakkeiden merkintähintaan tai optio-oikeuden omistajan oikeuksiin. </w:t>
      </w:r>
    </w:p>
    <w:p w14:paraId="4A6310A0" w14:textId="77777777" w:rsidR="00672904" w:rsidRPr="003064CB" w:rsidRDefault="00672904" w:rsidP="00672904">
      <w:pPr>
        <w:jc w:val="both"/>
        <w:rPr>
          <w:b/>
          <w:lang w:val="fi-FI"/>
        </w:rPr>
      </w:pPr>
    </w:p>
    <w:p w14:paraId="5581A097" w14:textId="77777777" w:rsidR="00672904" w:rsidRPr="003064CB" w:rsidRDefault="00672904" w:rsidP="00672904">
      <w:pPr>
        <w:jc w:val="both"/>
        <w:rPr>
          <w:b/>
          <w:lang w:val="fi-FI"/>
        </w:rPr>
      </w:pPr>
      <w:r w:rsidRPr="003064CB">
        <w:rPr>
          <w:b/>
          <w:lang w:val="fi-FI"/>
        </w:rPr>
        <w:t>7.2. Yhtiön asettaminen selvitystilaan tai rekisteristä poistaminen</w:t>
      </w:r>
    </w:p>
    <w:p w14:paraId="68FAB238" w14:textId="77777777" w:rsidR="00672904" w:rsidRPr="003064CB" w:rsidRDefault="00672904" w:rsidP="00672904">
      <w:pPr>
        <w:jc w:val="both"/>
        <w:rPr>
          <w:b/>
          <w:lang w:val="fi-FI"/>
        </w:rPr>
      </w:pPr>
    </w:p>
    <w:p w14:paraId="749407BA" w14:textId="77777777" w:rsidR="00672904" w:rsidRPr="003064CB" w:rsidRDefault="00672904" w:rsidP="00672904">
      <w:pPr>
        <w:jc w:val="both"/>
        <w:rPr>
          <w:lang w:val="fi-FI"/>
        </w:rPr>
      </w:pPr>
      <w:r w:rsidRPr="003064CB">
        <w:rPr>
          <w:lang w:val="fi-FI"/>
        </w:rPr>
        <w:t>Mikäli yhtiö ennen osakemerkintää asetetaan selvitystilaan, varataan optio-oikeuksien omistajille tilaisuus käyttää osakemerkintäoikeuttaan hallituksen asettamana määräaikana. Mikäli yhtiö ennen osakemerkintää poistetaan rekisteristä, on optio-oikeuden omistajalla sama tai yhdenvertainen oikeus osakkeenomistajan kanssa.</w:t>
      </w:r>
    </w:p>
    <w:p w14:paraId="6DF94E4C" w14:textId="77777777" w:rsidR="00672904" w:rsidRPr="003064CB" w:rsidRDefault="00672904" w:rsidP="00672904">
      <w:pPr>
        <w:jc w:val="both"/>
        <w:rPr>
          <w:lang w:val="fi-FI"/>
        </w:rPr>
      </w:pPr>
    </w:p>
    <w:p w14:paraId="103DB0D3" w14:textId="77777777" w:rsidR="00672904" w:rsidRPr="003064CB" w:rsidRDefault="00672904" w:rsidP="00672904">
      <w:pPr>
        <w:jc w:val="both"/>
        <w:rPr>
          <w:b/>
          <w:lang w:val="fi-FI"/>
        </w:rPr>
      </w:pPr>
      <w:r w:rsidRPr="003064CB">
        <w:rPr>
          <w:b/>
          <w:lang w:val="fi-FI"/>
        </w:rPr>
        <w:t>7.3. Yhtiön sulautuminen, jakautuminen tai kotipaikan siirto</w:t>
      </w:r>
    </w:p>
    <w:p w14:paraId="29B541D4" w14:textId="77777777" w:rsidR="00672904" w:rsidRPr="003064CB" w:rsidRDefault="00672904" w:rsidP="00672904">
      <w:pPr>
        <w:jc w:val="both"/>
        <w:rPr>
          <w:lang w:val="fi-FI"/>
        </w:rPr>
      </w:pPr>
    </w:p>
    <w:p w14:paraId="29AB3E2E" w14:textId="77777777" w:rsidR="00672904" w:rsidRPr="003064CB" w:rsidRDefault="00672904" w:rsidP="00672904">
      <w:pPr>
        <w:jc w:val="both"/>
        <w:rPr>
          <w:lang w:val="fi-FI"/>
        </w:rPr>
      </w:pPr>
      <w:r w:rsidRPr="003064CB">
        <w:rPr>
          <w:lang w:val="fi-FI"/>
        </w:rPr>
        <w:t xml:space="preserve">Mikäli yhtiö ennen osakemerkintää päättää sulautua sulautuvana yhtiönä toiseen yhtiöön tai kombinaatiofuusiossa muodostuvaan yhtiöön tai päättää jakautua kokonaisuudessaan, annetaan optio‐oikeuksien omistajille oikeus merkitä osakkeita osake-optioillaan hallituksen asettamana määräaikana ennen sulautumisen tai jakautumisen täytäntöönpanon rekisteröimistä. Vaihtoehtoisesti hallitus voi antaa optio‐oikeuksien omistajalle oikeuden vaihtaa optio‐oikeudet toisen yhtiön liikkeeseen laskemiin optio‐oikeuksiin sulautumis‐ tai jakautumissuunnitelmassa määrätyllä tai hallituksen muuten määräämällä tavalla taikka oikeuden myydä optio‐oikeudet ennen sulautumisen tai jakautumisen täytäntöönpanon rekisteröimistä. Tämän jälkeen osakemerkintä‐ tai vaihto‐oikeutta ei enää ole. </w:t>
      </w:r>
    </w:p>
    <w:p w14:paraId="297D2E39" w14:textId="77777777" w:rsidR="00672904" w:rsidRPr="003064CB" w:rsidRDefault="00672904" w:rsidP="00672904">
      <w:pPr>
        <w:jc w:val="both"/>
        <w:rPr>
          <w:lang w:val="fi-FI"/>
        </w:rPr>
      </w:pPr>
    </w:p>
    <w:p w14:paraId="42630D6F" w14:textId="77777777" w:rsidR="00672904" w:rsidRPr="003064CB" w:rsidRDefault="00672904" w:rsidP="00672904">
      <w:pPr>
        <w:jc w:val="both"/>
        <w:rPr>
          <w:lang w:val="fi-FI"/>
        </w:rPr>
      </w:pPr>
      <w:r w:rsidRPr="003064CB">
        <w:rPr>
          <w:lang w:val="fi-FI"/>
        </w:rPr>
        <w:lastRenderedPageBreak/>
        <w:t xml:space="preserve">Samaa menettelyä sovelletaan rajat ylittävään sulautumiseen tai jakautumiseen tai mikäli yhtiö muututtuaan eurooppayhtiöksi (Societas Europae) tai muuten siirtää kotipaikan Suomesta toiseen Euroopan talousalueeseen kuuluvaan jäsenvaltioon. </w:t>
      </w:r>
    </w:p>
    <w:p w14:paraId="6D073529" w14:textId="77777777" w:rsidR="00672904" w:rsidRPr="003064CB" w:rsidRDefault="00672904" w:rsidP="00672904">
      <w:pPr>
        <w:jc w:val="both"/>
        <w:rPr>
          <w:lang w:val="fi-FI"/>
        </w:rPr>
      </w:pPr>
    </w:p>
    <w:p w14:paraId="488F5DEE" w14:textId="2106C90C" w:rsidR="00672904" w:rsidRPr="003064CB" w:rsidRDefault="00672904" w:rsidP="00672904">
      <w:pPr>
        <w:jc w:val="both"/>
        <w:rPr>
          <w:lang w:val="fi-FI"/>
        </w:rPr>
      </w:pPr>
      <w:r w:rsidRPr="003064CB">
        <w:rPr>
          <w:lang w:val="fi-FI"/>
        </w:rPr>
        <w:t>Hallitus päättää mahdollisen osittaisjakautumisen vaikutuksesta optio-oikeuksiin</w:t>
      </w:r>
      <w:r w:rsidR="00314780">
        <w:rPr>
          <w:lang w:val="fi-FI"/>
        </w:rPr>
        <w:t xml:space="preserve"> </w:t>
      </w:r>
      <w:r w:rsidR="00314780" w:rsidRPr="0059391E">
        <w:rPr>
          <w:lang w:val="fi-FI"/>
        </w:rPr>
        <w:t>tai julkisesta yhtiöstä yksityiseksi yhtiöksi muuttumisen vaikutuksesta optio-oikeuksiin</w:t>
      </w:r>
      <w:r w:rsidRPr="0059391E">
        <w:rPr>
          <w:lang w:val="fi-FI"/>
        </w:rPr>
        <w:t>.</w:t>
      </w:r>
      <w:r w:rsidRPr="003064CB">
        <w:rPr>
          <w:lang w:val="fi-FI"/>
        </w:rPr>
        <w:t xml:space="preserve"> </w:t>
      </w:r>
    </w:p>
    <w:p w14:paraId="3F134D00" w14:textId="77777777" w:rsidR="00672904" w:rsidRPr="003064CB" w:rsidRDefault="00672904" w:rsidP="00672904">
      <w:pPr>
        <w:jc w:val="both"/>
        <w:rPr>
          <w:lang w:val="fi-FI"/>
        </w:rPr>
      </w:pPr>
    </w:p>
    <w:p w14:paraId="627DD529" w14:textId="77777777" w:rsidR="00672904" w:rsidRPr="003064CB" w:rsidRDefault="00672904" w:rsidP="00672904">
      <w:pPr>
        <w:jc w:val="both"/>
        <w:rPr>
          <w:lang w:val="fi-FI"/>
        </w:rPr>
      </w:pPr>
      <w:r w:rsidRPr="003064CB">
        <w:rPr>
          <w:lang w:val="fi-FI"/>
        </w:rPr>
        <w:t xml:space="preserve">Edellä mainituissa tilanteissa optio-oikeuksien omistajilla ei ole oikeutta vaatia, että yhtiö lunastaa heiltä optio-oikeudet käyvästä hinnasta. </w:t>
      </w:r>
    </w:p>
    <w:p w14:paraId="10676FC5" w14:textId="77777777" w:rsidR="00672904" w:rsidRPr="003064CB" w:rsidRDefault="00672904" w:rsidP="00672904">
      <w:pPr>
        <w:jc w:val="both"/>
        <w:rPr>
          <w:lang w:val="fi-FI"/>
        </w:rPr>
      </w:pPr>
    </w:p>
    <w:p w14:paraId="6B37A54A" w14:textId="77777777" w:rsidR="00672904" w:rsidRPr="003064CB" w:rsidRDefault="00672904" w:rsidP="00672904">
      <w:pPr>
        <w:jc w:val="both"/>
        <w:rPr>
          <w:b/>
          <w:lang w:val="fi-FI"/>
        </w:rPr>
      </w:pPr>
      <w:r w:rsidRPr="003064CB">
        <w:rPr>
          <w:b/>
          <w:lang w:val="fi-FI"/>
        </w:rPr>
        <w:t>7.4. Omistuspohjan muutos</w:t>
      </w:r>
    </w:p>
    <w:p w14:paraId="50CD0816" w14:textId="77777777" w:rsidR="00672904" w:rsidRPr="003064CB" w:rsidRDefault="00672904" w:rsidP="00672904">
      <w:pPr>
        <w:jc w:val="both"/>
        <w:rPr>
          <w:b/>
          <w:lang w:val="fi-FI"/>
        </w:rPr>
      </w:pPr>
    </w:p>
    <w:p w14:paraId="64BC05BD" w14:textId="77777777" w:rsidR="00672904" w:rsidRPr="003064CB" w:rsidRDefault="00672904" w:rsidP="00672904">
      <w:pPr>
        <w:jc w:val="both"/>
        <w:rPr>
          <w:rFonts w:eastAsiaTheme="minorHAnsi" w:cs="Calibri"/>
          <w:lang w:val="fi-FI"/>
        </w:rPr>
      </w:pPr>
      <w:r w:rsidRPr="003064CB">
        <w:rPr>
          <w:rFonts w:eastAsiaTheme="minorHAnsi"/>
          <w:lang w:val="fi-FI"/>
        </w:rPr>
        <w:t xml:space="preserve">Mikäli ennen osakkeiden merkintäajan alkamista tapahtuu jokin seuraavista: </w:t>
      </w:r>
    </w:p>
    <w:p w14:paraId="1C350405" w14:textId="77777777" w:rsidR="00672904" w:rsidRPr="003064CB" w:rsidRDefault="00672904" w:rsidP="00672904">
      <w:pPr>
        <w:jc w:val="both"/>
        <w:rPr>
          <w:rFonts w:eastAsiaTheme="minorHAnsi" w:cs="Calibri"/>
          <w:lang w:val="fi-FI"/>
        </w:rPr>
      </w:pPr>
    </w:p>
    <w:p w14:paraId="38E7FDEC" w14:textId="77777777" w:rsidR="00672904" w:rsidRPr="003064CB" w:rsidRDefault="00672904" w:rsidP="00672904">
      <w:pPr>
        <w:numPr>
          <w:ilvl w:val="0"/>
          <w:numId w:val="3"/>
        </w:numPr>
        <w:jc w:val="both"/>
        <w:rPr>
          <w:rFonts w:eastAsiaTheme="minorHAnsi" w:cs="Calibri"/>
          <w:lang w:val="fi-FI"/>
        </w:rPr>
      </w:pPr>
      <w:r w:rsidRPr="003064CB">
        <w:rPr>
          <w:rFonts w:eastAsiaTheme="minorHAnsi"/>
          <w:lang w:val="fi-FI"/>
        </w:rPr>
        <w:t>kolmannen osapuolen omistus yhtiön osakkeista ja niiden tuottamista äänistä nousee vähintään 50 prosenttiin</w:t>
      </w:r>
    </w:p>
    <w:p w14:paraId="370512DD" w14:textId="77777777" w:rsidR="00672904" w:rsidRPr="003064CB" w:rsidRDefault="00672904" w:rsidP="00672904">
      <w:pPr>
        <w:numPr>
          <w:ilvl w:val="0"/>
          <w:numId w:val="3"/>
        </w:numPr>
        <w:jc w:val="both"/>
        <w:rPr>
          <w:rFonts w:eastAsiaTheme="minorHAnsi" w:cs="Calibri"/>
          <w:lang w:val="fi-FI"/>
        </w:rPr>
      </w:pPr>
      <w:r w:rsidRPr="003064CB">
        <w:rPr>
          <w:rFonts w:eastAsiaTheme="minorHAnsi"/>
          <w:lang w:val="fi-FI"/>
        </w:rPr>
        <w:t>yhtiön kaikki tai lähes kaikki varat tai immateriaalioikeudet myydään kolmannelle osapuolelle</w:t>
      </w:r>
    </w:p>
    <w:p w14:paraId="58B170BD" w14:textId="77777777" w:rsidR="00672904" w:rsidRPr="003064CB" w:rsidRDefault="00672904" w:rsidP="00672904">
      <w:pPr>
        <w:numPr>
          <w:ilvl w:val="0"/>
          <w:numId w:val="3"/>
        </w:numPr>
        <w:jc w:val="both"/>
        <w:rPr>
          <w:rFonts w:eastAsiaTheme="minorHAnsi" w:cs="Calibri"/>
          <w:lang w:val="fi-FI"/>
        </w:rPr>
      </w:pPr>
      <w:r w:rsidRPr="003064CB">
        <w:rPr>
          <w:rFonts w:eastAsiaTheme="minorHAnsi"/>
          <w:lang w:val="fi-FI"/>
        </w:rPr>
        <w:t xml:space="preserve">myynti tai osakeanti antaa valtuudet valita hallituksen enemmistö </w:t>
      </w:r>
    </w:p>
    <w:p w14:paraId="2A3EF54D" w14:textId="77777777" w:rsidR="00672904" w:rsidRPr="003064CB" w:rsidRDefault="00672904" w:rsidP="00672904">
      <w:pPr>
        <w:jc w:val="both"/>
        <w:rPr>
          <w:rFonts w:eastAsiaTheme="minorHAnsi" w:cs="Calibri"/>
          <w:lang w:val="fi-FI"/>
        </w:rPr>
      </w:pPr>
    </w:p>
    <w:p w14:paraId="4C55615D" w14:textId="77777777" w:rsidR="00672904" w:rsidRPr="003064CB" w:rsidRDefault="00672904" w:rsidP="00672904">
      <w:pPr>
        <w:jc w:val="both"/>
        <w:rPr>
          <w:rFonts w:eastAsiaTheme="minorHAnsi" w:cs="Calibri"/>
          <w:lang w:val="fi-FI"/>
        </w:rPr>
      </w:pPr>
      <w:r w:rsidRPr="003064CB">
        <w:rPr>
          <w:rFonts w:eastAsiaTheme="minorHAnsi"/>
          <w:lang w:val="fi-FI"/>
        </w:rPr>
        <w:t xml:space="preserve">optio-oikeuksia koskeva osakkeiden merkintäaika alkaa viipymättä hallituksen määräämänä päivänä. Osakkeiden merkintäajan viimeinen päivä määräytyy näiden ehtojen mukaisesti. </w:t>
      </w:r>
    </w:p>
    <w:p w14:paraId="02851730" w14:textId="77777777" w:rsidR="00672904" w:rsidRPr="003064CB" w:rsidRDefault="00672904" w:rsidP="00672904">
      <w:pPr>
        <w:jc w:val="both"/>
        <w:rPr>
          <w:rFonts w:eastAsiaTheme="minorHAnsi" w:cs="Calibri"/>
          <w:lang w:val="fi-FI"/>
        </w:rPr>
      </w:pPr>
    </w:p>
    <w:p w14:paraId="46D73D37" w14:textId="40B8DEC5" w:rsidR="00672904" w:rsidRPr="003064CB" w:rsidRDefault="00672904" w:rsidP="00672904">
      <w:pPr>
        <w:jc w:val="both"/>
        <w:rPr>
          <w:rFonts w:eastAsiaTheme="minorHAnsi" w:cs="Calibri"/>
          <w:lang w:val="fi-FI"/>
        </w:rPr>
      </w:pPr>
      <w:r w:rsidRPr="003064CB">
        <w:rPr>
          <w:rFonts w:eastAsiaTheme="minorHAnsi"/>
          <w:lang w:val="fi-FI"/>
        </w:rPr>
        <w:t xml:space="preserve">Kolmas osapuoli on osakkeenomistaja, joka ei lukeudu yhtiön omistajiin vuoden </w:t>
      </w:r>
      <w:r>
        <w:rPr>
          <w:rFonts w:eastAsiaTheme="minorHAnsi"/>
          <w:lang w:val="fi-FI"/>
        </w:rPr>
        <w:t>202</w:t>
      </w:r>
      <w:r w:rsidR="00797138">
        <w:rPr>
          <w:rFonts w:eastAsiaTheme="minorHAnsi"/>
          <w:lang w:val="fi-FI"/>
        </w:rPr>
        <w:t>3</w:t>
      </w:r>
      <w:r w:rsidRPr="003064CB">
        <w:rPr>
          <w:rFonts w:eastAsiaTheme="minorHAnsi"/>
          <w:lang w:val="fi-FI"/>
        </w:rPr>
        <w:t xml:space="preserve">  yhtiökokouksessa eikä ole yhtiön omistajien perheenjäsen tai sukulainen tai mainittujen henkilöiden hallinnassa oleva yritys eikä myöskään ole yhtiön tai samaan konserniin kuuluvan yrityksen henkilöstön jäsen. </w:t>
      </w:r>
    </w:p>
    <w:p w14:paraId="4A544A56" w14:textId="77777777" w:rsidR="00672904" w:rsidRPr="003064CB" w:rsidRDefault="00672904" w:rsidP="00672904">
      <w:pPr>
        <w:jc w:val="both"/>
        <w:rPr>
          <w:rFonts w:eastAsiaTheme="minorHAnsi" w:cs="Calibri"/>
          <w:lang w:val="fi-FI"/>
        </w:rPr>
      </w:pPr>
    </w:p>
    <w:p w14:paraId="1EB4B08B" w14:textId="77777777" w:rsidR="00672904" w:rsidRPr="003064CB" w:rsidRDefault="00672904" w:rsidP="00672904">
      <w:pPr>
        <w:jc w:val="both"/>
        <w:rPr>
          <w:b/>
          <w:lang w:val="fi-FI"/>
        </w:rPr>
      </w:pPr>
      <w:r w:rsidRPr="003064CB">
        <w:rPr>
          <w:b/>
          <w:lang w:val="fi-FI"/>
        </w:rPr>
        <w:t>7.5. Omien osakkeiden hankkiminen tai lunastaminen ja optio‐oikeuksien ja muiden osakkeisiin oikeuttavien erityisten oikeuksien hankkiminen</w:t>
      </w:r>
    </w:p>
    <w:p w14:paraId="14E57C2C" w14:textId="77777777" w:rsidR="00672904" w:rsidRPr="003064CB" w:rsidRDefault="00672904" w:rsidP="00672904">
      <w:pPr>
        <w:jc w:val="both"/>
        <w:rPr>
          <w:b/>
          <w:lang w:val="fi-FI"/>
        </w:rPr>
      </w:pPr>
    </w:p>
    <w:p w14:paraId="42D955E3" w14:textId="77777777" w:rsidR="00672904" w:rsidRPr="003064CB" w:rsidRDefault="00672904" w:rsidP="00672904">
      <w:pPr>
        <w:jc w:val="both"/>
        <w:rPr>
          <w:lang w:val="fi-FI"/>
        </w:rPr>
      </w:pPr>
      <w:r w:rsidRPr="003064CB">
        <w:rPr>
          <w:lang w:val="fi-FI"/>
        </w:rPr>
        <w:t xml:space="preserve">Yhtiön omien osakkeiden hankkiminen tai lunastaminen tai optio‐oikeuksien tai muiden osakkeisiin oikeuttavien erityisten oikeuksien hankkiminen ei vaikuta optio‐oikeuden omistajan oikeuksiin. Mikäli yhtiö kuitenkin päättää hankkia tai lunastaa omia osakkeitaan kaikilta osakkeenomistajilta, on optio‐oikeuksien omistajille tehtävä yhdenvertainen tarjous. </w:t>
      </w:r>
    </w:p>
    <w:p w14:paraId="26C0BE42" w14:textId="77777777" w:rsidR="00672904" w:rsidRPr="003064CB" w:rsidRDefault="00672904" w:rsidP="00672904">
      <w:pPr>
        <w:jc w:val="both"/>
        <w:rPr>
          <w:b/>
          <w:lang w:val="fi-FI"/>
        </w:rPr>
      </w:pPr>
    </w:p>
    <w:p w14:paraId="4B4FA6D1" w14:textId="0F46F5C0" w:rsidR="00672904" w:rsidRPr="003064CB" w:rsidRDefault="00672904" w:rsidP="00672904">
      <w:pPr>
        <w:jc w:val="both"/>
        <w:rPr>
          <w:b/>
          <w:lang w:val="fi-FI"/>
        </w:rPr>
      </w:pPr>
      <w:r w:rsidRPr="003064CB">
        <w:rPr>
          <w:b/>
          <w:lang w:val="fi-FI"/>
        </w:rPr>
        <w:t xml:space="preserve">7.6. </w:t>
      </w:r>
      <w:r w:rsidR="002B2F73">
        <w:rPr>
          <w:b/>
          <w:lang w:val="fi-FI"/>
        </w:rPr>
        <w:t>Julkinen ostotarjous ja l</w:t>
      </w:r>
      <w:r w:rsidRPr="003064CB">
        <w:rPr>
          <w:b/>
          <w:lang w:val="fi-FI"/>
        </w:rPr>
        <w:t xml:space="preserve">unastusoikeus ja ‐velvollisuus </w:t>
      </w:r>
    </w:p>
    <w:p w14:paraId="49BF8CA5" w14:textId="77777777" w:rsidR="00672904" w:rsidRPr="003064CB" w:rsidRDefault="00672904" w:rsidP="00672904">
      <w:pPr>
        <w:jc w:val="both"/>
        <w:rPr>
          <w:b/>
          <w:lang w:val="fi-FI"/>
        </w:rPr>
      </w:pPr>
    </w:p>
    <w:p w14:paraId="4F813D87" w14:textId="77777777" w:rsidR="002B2F73" w:rsidRDefault="002B2F73" w:rsidP="00672904">
      <w:pPr>
        <w:jc w:val="both"/>
        <w:rPr>
          <w:lang w:val="fi-FI"/>
        </w:rPr>
      </w:pPr>
      <w:r w:rsidRPr="0059391E">
        <w:rPr>
          <w:lang w:val="fi-FI"/>
        </w:rPr>
        <w:t xml:space="preserve">Jos ennen osakkeiden merkintäajan päättymistä </w:t>
      </w:r>
    </w:p>
    <w:p w14:paraId="7DE407E1" w14:textId="77777777" w:rsidR="002B2F73" w:rsidRDefault="002B2F73" w:rsidP="00672904">
      <w:pPr>
        <w:jc w:val="both"/>
        <w:rPr>
          <w:lang w:val="fi-FI"/>
        </w:rPr>
      </w:pPr>
      <w:r w:rsidRPr="0059391E">
        <w:rPr>
          <w:lang w:val="fi-FI"/>
        </w:rPr>
        <w:t>- joku tarjoutuu julkisesti ostamaan kaikki yhtiön liikkeeseen laskemat osakkeet ja optio</w:t>
      </w:r>
      <w:r>
        <w:rPr>
          <w:lang w:val="fi-FI"/>
        </w:rPr>
        <w:t>-</w:t>
      </w:r>
      <w:r w:rsidRPr="0059391E">
        <w:rPr>
          <w:lang w:val="fi-FI"/>
        </w:rPr>
        <w:t xml:space="preserve">oikeudet sekä muut osakkeisiin oikeuttavat erityiset oikeudet, ja hallitus suosittelee kyseisen ostotarjouksen hyväksymistä, tai </w:t>
      </w:r>
    </w:p>
    <w:p w14:paraId="42DB4934" w14:textId="77777777" w:rsidR="002B2F73" w:rsidRDefault="002B2F73" w:rsidP="00672904">
      <w:pPr>
        <w:jc w:val="both"/>
        <w:rPr>
          <w:lang w:val="fi-FI"/>
        </w:rPr>
      </w:pPr>
      <w:r w:rsidRPr="0059391E">
        <w:rPr>
          <w:lang w:val="fi-FI"/>
        </w:rPr>
        <w:t xml:space="preserve">- jollekin yhtiön osakkeenomistajista syntyy arvopaperimarkkinalain (746/2012, muutoksineen) mukainen velvollisuus tehdä julkinen ostotarjous yhtiön muiden osakkeenomistajien osakkeista ja optio-oikeuksista sekä muista osakkeisiin oikeuttavista erityisistä oikeuksista, tai </w:t>
      </w:r>
    </w:p>
    <w:p w14:paraId="67ABD0C7" w14:textId="304E737C" w:rsidR="002B2F73" w:rsidRDefault="002B2F73" w:rsidP="00672904">
      <w:pPr>
        <w:jc w:val="both"/>
        <w:rPr>
          <w:lang w:val="fi-FI"/>
        </w:rPr>
      </w:pPr>
      <w:r w:rsidRPr="0059391E">
        <w:rPr>
          <w:lang w:val="fi-FI"/>
        </w:rPr>
        <w:t xml:space="preserve">- </w:t>
      </w:r>
      <w:r w:rsidR="00672904" w:rsidRPr="003064CB">
        <w:rPr>
          <w:lang w:val="fi-FI"/>
        </w:rPr>
        <w:t xml:space="preserve">jollekin </w:t>
      </w:r>
      <w:r>
        <w:rPr>
          <w:lang w:val="fi-FI"/>
        </w:rPr>
        <w:t xml:space="preserve">yhtiön </w:t>
      </w:r>
      <w:r w:rsidR="00672904" w:rsidRPr="003064CB">
        <w:rPr>
          <w:lang w:val="fi-FI"/>
        </w:rPr>
        <w:t xml:space="preserve">osakkeenomistajista syntyy ennen osakkeiden merkintäajan päättymistä osakeyhtiölain 18 luvun 1 §:n tarkoittama lunastusoikeus ja ‐velvollisuus kaikkiin yhtiön osakkeisiin sen perusteella, että osakkeenomistajalla on yli 90 prosenttia yhtiön osakkeista ja osakkeiden tuottamista äänistä, </w:t>
      </w:r>
    </w:p>
    <w:p w14:paraId="04E9FE34" w14:textId="77777777" w:rsidR="002B2F73" w:rsidRDefault="002B2F73" w:rsidP="00672904">
      <w:pPr>
        <w:jc w:val="both"/>
        <w:rPr>
          <w:lang w:val="fi-FI"/>
        </w:rPr>
      </w:pPr>
    </w:p>
    <w:p w14:paraId="54838549" w14:textId="42341C41" w:rsidR="00672904" w:rsidRPr="003064CB" w:rsidRDefault="00672904" w:rsidP="00672904">
      <w:pPr>
        <w:jc w:val="both"/>
        <w:rPr>
          <w:lang w:val="fi-FI"/>
        </w:rPr>
      </w:pPr>
      <w:r w:rsidRPr="003064CB">
        <w:rPr>
          <w:lang w:val="fi-FI"/>
        </w:rPr>
        <w:t>optio‐oikeuden omistajalla on osakkeenomistajan asemaa vastaava velvollisuus luovuttaa optio‐oikeutensa lunastajalle, vaikka edellä kohdassa I.5 oleva siirto-oikeus ei olisi alkanut.</w:t>
      </w:r>
      <w:r w:rsidR="002B2F73">
        <w:rPr>
          <w:lang w:val="fi-FI"/>
        </w:rPr>
        <w:t xml:space="preserve"> </w:t>
      </w:r>
      <w:r w:rsidR="002B2F73" w:rsidRPr="007B5432">
        <w:rPr>
          <w:lang w:val="fi-FI"/>
        </w:rPr>
        <w:t>Hallitus voi kuitenkin tämän estämättä kaikissa edellä mainituissa ja vastaavissa tilanteissa antaa optio-oikeuden omistajalle mahdollisuuden käyttää merkintäoikeuttaan hallituksen asettamana määräaikana, minkä jälkeen merkintäoikeutta ei enää ole.</w:t>
      </w:r>
    </w:p>
    <w:p w14:paraId="549D1836" w14:textId="77777777" w:rsidR="00672904" w:rsidRPr="003064CB" w:rsidRDefault="00672904" w:rsidP="00672904">
      <w:pPr>
        <w:jc w:val="both"/>
        <w:rPr>
          <w:b/>
          <w:lang w:val="fi-FI"/>
        </w:rPr>
      </w:pPr>
    </w:p>
    <w:p w14:paraId="29B6AF87" w14:textId="77777777" w:rsidR="00672904" w:rsidRPr="003064CB" w:rsidRDefault="00672904" w:rsidP="00672904">
      <w:pPr>
        <w:jc w:val="both"/>
        <w:rPr>
          <w:b/>
          <w:lang w:val="fi-FI"/>
        </w:rPr>
      </w:pPr>
      <w:r w:rsidRPr="003064CB">
        <w:rPr>
          <w:b/>
          <w:lang w:val="fi-FI"/>
        </w:rPr>
        <w:t>7.7. Osakkeiden merkintähinta tietyissä tapauksissa</w:t>
      </w:r>
    </w:p>
    <w:p w14:paraId="607894B3" w14:textId="77777777" w:rsidR="00672904" w:rsidRPr="003064CB" w:rsidRDefault="00672904" w:rsidP="00672904">
      <w:pPr>
        <w:jc w:val="both"/>
        <w:rPr>
          <w:b/>
          <w:lang w:val="fi-FI"/>
        </w:rPr>
      </w:pPr>
    </w:p>
    <w:p w14:paraId="0CED7BE2" w14:textId="774CE5DC" w:rsidR="00672904" w:rsidRPr="003064CB" w:rsidRDefault="00672904" w:rsidP="00672904">
      <w:pPr>
        <w:jc w:val="both"/>
        <w:rPr>
          <w:lang w:val="fi-FI"/>
        </w:rPr>
      </w:pPr>
      <w:r w:rsidRPr="003064CB">
        <w:rPr>
          <w:lang w:val="fi-FI"/>
        </w:rPr>
        <w:t xml:space="preserve">Mikäli kohdissa 7.2 – 7.6 määritelty tapahtuma tapahtuu ennen kuin </w:t>
      </w:r>
      <w:r>
        <w:rPr>
          <w:lang w:val="fi-FI"/>
        </w:rPr>
        <w:t>202</w:t>
      </w:r>
      <w:r w:rsidR="00797138">
        <w:rPr>
          <w:lang w:val="fi-FI"/>
        </w:rPr>
        <w:t>3</w:t>
      </w:r>
      <w:r w:rsidRPr="003064CB">
        <w:rPr>
          <w:lang w:val="fi-FI"/>
        </w:rPr>
        <w:t xml:space="preserve">A Hinnoittelukausi päättyy, hallitus päättää osakkeen merkintähinnan </w:t>
      </w:r>
      <w:r>
        <w:rPr>
          <w:lang w:val="fi-FI"/>
        </w:rPr>
        <w:t>202</w:t>
      </w:r>
      <w:r w:rsidR="00797138">
        <w:rPr>
          <w:lang w:val="fi-FI"/>
        </w:rPr>
        <w:t>3</w:t>
      </w:r>
      <w:r w:rsidRPr="003064CB">
        <w:rPr>
          <w:lang w:val="fi-FI"/>
        </w:rPr>
        <w:t>A</w:t>
      </w:r>
      <w:r>
        <w:rPr>
          <w:lang w:val="fi-FI"/>
        </w:rPr>
        <w:t>,</w:t>
      </w:r>
      <w:r w:rsidRPr="003064CB">
        <w:rPr>
          <w:lang w:val="fi-FI"/>
        </w:rPr>
        <w:t xml:space="preserve"> </w:t>
      </w:r>
      <w:r>
        <w:rPr>
          <w:lang w:val="fi-FI"/>
        </w:rPr>
        <w:t>202</w:t>
      </w:r>
      <w:r w:rsidR="00797138">
        <w:rPr>
          <w:lang w:val="fi-FI"/>
        </w:rPr>
        <w:t>3</w:t>
      </w:r>
      <w:r w:rsidRPr="003064CB">
        <w:rPr>
          <w:lang w:val="fi-FI"/>
        </w:rPr>
        <w:t>B</w:t>
      </w:r>
      <w:r>
        <w:rPr>
          <w:lang w:val="fi-FI"/>
        </w:rPr>
        <w:t xml:space="preserve"> ja 202</w:t>
      </w:r>
      <w:r w:rsidR="00797138">
        <w:rPr>
          <w:lang w:val="fi-FI"/>
        </w:rPr>
        <w:t>3</w:t>
      </w:r>
      <w:r>
        <w:rPr>
          <w:lang w:val="fi-FI"/>
        </w:rPr>
        <w:t>C</w:t>
      </w:r>
      <w:r w:rsidRPr="003064CB">
        <w:rPr>
          <w:lang w:val="fi-FI"/>
        </w:rPr>
        <w:t xml:space="preserve"> optio-oikeuksille perustuen samoihin periaatteisiin kuin kohdassa II.3, siten että laskenta-aikana käytetään kyseessä olevan tapahtuman julkistamispäivää (yhtiötiedotteella tai muuten) välittömästi edeltäviä kahtakymmentä (20) kauppapäivää.  </w:t>
      </w:r>
    </w:p>
    <w:p w14:paraId="0DB65350" w14:textId="77777777" w:rsidR="00672904" w:rsidRPr="003064CB" w:rsidRDefault="00672904" w:rsidP="00672904">
      <w:pPr>
        <w:jc w:val="both"/>
        <w:rPr>
          <w:lang w:val="fi-FI"/>
        </w:rPr>
      </w:pPr>
    </w:p>
    <w:p w14:paraId="26A6DF1C" w14:textId="5DB74B5A" w:rsidR="00672904" w:rsidRDefault="00672904" w:rsidP="00672904">
      <w:pPr>
        <w:jc w:val="both"/>
        <w:rPr>
          <w:lang w:val="fi-FI"/>
        </w:rPr>
      </w:pPr>
      <w:r w:rsidRPr="003064CB">
        <w:rPr>
          <w:lang w:val="fi-FI"/>
        </w:rPr>
        <w:t xml:space="preserve">Mikäli kohdissa 7.2 – 7.6 määritelty tapahtuma tapahtuu myöhemmin kuin </w:t>
      </w:r>
      <w:r>
        <w:rPr>
          <w:lang w:val="fi-FI"/>
        </w:rPr>
        <w:t>202</w:t>
      </w:r>
      <w:r w:rsidR="00797138">
        <w:rPr>
          <w:lang w:val="fi-FI"/>
        </w:rPr>
        <w:t>3</w:t>
      </w:r>
      <w:r w:rsidRPr="003064CB">
        <w:rPr>
          <w:lang w:val="fi-FI"/>
        </w:rPr>
        <w:t xml:space="preserve">A Hinnoittelukausi päättyy, mutta ennen kuin </w:t>
      </w:r>
      <w:r>
        <w:rPr>
          <w:lang w:val="fi-FI"/>
        </w:rPr>
        <w:t>202</w:t>
      </w:r>
      <w:r w:rsidR="00797138">
        <w:rPr>
          <w:lang w:val="fi-FI"/>
        </w:rPr>
        <w:t>3</w:t>
      </w:r>
      <w:r w:rsidRPr="003064CB">
        <w:rPr>
          <w:lang w:val="fi-FI"/>
        </w:rPr>
        <w:t xml:space="preserve">B Hinnoittelukausi päättyy, osakkeen merkintähinta </w:t>
      </w:r>
      <w:r>
        <w:rPr>
          <w:lang w:val="fi-FI"/>
        </w:rPr>
        <w:t>202</w:t>
      </w:r>
      <w:r w:rsidR="00797138">
        <w:rPr>
          <w:lang w:val="fi-FI"/>
        </w:rPr>
        <w:t>3</w:t>
      </w:r>
      <w:r w:rsidRPr="003064CB">
        <w:rPr>
          <w:lang w:val="fi-FI"/>
        </w:rPr>
        <w:t>B</w:t>
      </w:r>
      <w:r>
        <w:rPr>
          <w:lang w:val="fi-FI"/>
        </w:rPr>
        <w:t xml:space="preserve"> ja 202</w:t>
      </w:r>
      <w:r w:rsidR="00797138">
        <w:rPr>
          <w:lang w:val="fi-FI"/>
        </w:rPr>
        <w:t>3</w:t>
      </w:r>
      <w:r>
        <w:rPr>
          <w:lang w:val="fi-FI"/>
        </w:rPr>
        <w:t>C</w:t>
      </w:r>
      <w:r w:rsidRPr="003064CB">
        <w:rPr>
          <w:lang w:val="fi-FI"/>
        </w:rPr>
        <w:t xml:space="preserve"> optio-oikeuksille on sama kuin merkintähinta </w:t>
      </w:r>
      <w:r>
        <w:rPr>
          <w:lang w:val="fi-FI"/>
        </w:rPr>
        <w:t>202</w:t>
      </w:r>
      <w:r w:rsidR="00797138">
        <w:rPr>
          <w:lang w:val="fi-FI"/>
        </w:rPr>
        <w:t>3</w:t>
      </w:r>
      <w:r w:rsidRPr="003064CB">
        <w:rPr>
          <w:lang w:val="fi-FI"/>
        </w:rPr>
        <w:t>A optio-oikeuksille.</w:t>
      </w:r>
    </w:p>
    <w:p w14:paraId="6AC9EDBE" w14:textId="77777777" w:rsidR="00672904" w:rsidRDefault="00672904" w:rsidP="00672904">
      <w:pPr>
        <w:jc w:val="both"/>
        <w:rPr>
          <w:lang w:val="fi-FI"/>
        </w:rPr>
      </w:pPr>
    </w:p>
    <w:p w14:paraId="5FB2712E" w14:textId="65A6D7D4" w:rsidR="00672904" w:rsidRPr="003064CB" w:rsidRDefault="00672904" w:rsidP="00672904">
      <w:pPr>
        <w:jc w:val="both"/>
        <w:rPr>
          <w:lang w:val="fi-FI"/>
        </w:rPr>
      </w:pPr>
      <w:r w:rsidRPr="003064CB">
        <w:rPr>
          <w:lang w:val="fi-FI"/>
        </w:rPr>
        <w:t xml:space="preserve">Mikäli kohdissa 7.2 – 7.6 määritelty tapahtuma tapahtuu myöhemmin kuin </w:t>
      </w:r>
      <w:r>
        <w:rPr>
          <w:lang w:val="fi-FI"/>
        </w:rPr>
        <w:t>202</w:t>
      </w:r>
      <w:r w:rsidR="00797138">
        <w:rPr>
          <w:lang w:val="fi-FI"/>
        </w:rPr>
        <w:t>3</w:t>
      </w:r>
      <w:r>
        <w:rPr>
          <w:lang w:val="fi-FI"/>
        </w:rPr>
        <w:t>B</w:t>
      </w:r>
      <w:r w:rsidRPr="003064CB">
        <w:rPr>
          <w:lang w:val="fi-FI"/>
        </w:rPr>
        <w:t xml:space="preserve"> Hinnoittelukausi päättyy, mutta ennen kuin </w:t>
      </w:r>
      <w:r>
        <w:rPr>
          <w:lang w:val="fi-FI"/>
        </w:rPr>
        <w:t>202</w:t>
      </w:r>
      <w:r w:rsidR="00797138">
        <w:rPr>
          <w:lang w:val="fi-FI"/>
        </w:rPr>
        <w:t>3</w:t>
      </w:r>
      <w:r>
        <w:rPr>
          <w:lang w:val="fi-FI"/>
        </w:rPr>
        <w:t>C</w:t>
      </w:r>
      <w:r w:rsidRPr="003064CB">
        <w:rPr>
          <w:lang w:val="fi-FI"/>
        </w:rPr>
        <w:t xml:space="preserve"> Hinnoittelukausi päättyy, osakkeen merkintähinta </w:t>
      </w:r>
      <w:r>
        <w:rPr>
          <w:lang w:val="fi-FI"/>
        </w:rPr>
        <w:t>202</w:t>
      </w:r>
      <w:r w:rsidR="00797138">
        <w:rPr>
          <w:lang w:val="fi-FI"/>
        </w:rPr>
        <w:t>3</w:t>
      </w:r>
      <w:r>
        <w:rPr>
          <w:lang w:val="fi-FI"/>
        </w:rPr>
        <w:t>C</w:t>
      </w:r>
      <w:r w:rsidRPr="003064CB">
        <w:rPr>
          <w:lang w:val="fi-FI"/>
        </w:rPr>
        <w:t xml:space="preserve"> optio-oikeuksille on sama kuin merkintähinta </w:t>
      </w:r>
      <w:r>
        <w:rPr>
          <w:lang w:val="fi-FI"/>
        </w:rPr>
        <w:t>202</w:t>
      </w:r>
      <w:r w:rsidR="00797138">
        <w:rPr>
          <w:lang w:val="fi-FI"/>
        </w:rPr>
        <w:t>3</w:t>
      </w:r>
      <w:r>
        <w:rPr>
          <w:lang w:val="fi-FI"/>
        </w:rPr>
        <w:t>B</w:t>
      </w:r>
      <w:r w:rsidRPr="003064CB">
        <w:rPr>
          <w:lang w:val="fi-FI"/>
        </w:rPr>
        <w:t xml:space="preserve"> optio-oikeuksille.</w:t>
      </w:r>
    </w:p>
    <w:p w14:paraId="5BACE5EC" w14:textId="77777777" w:rsidR="00672904" w:rsidRPr="003064CB" w:rsidRDefault="00672904" w:rsidP="00672904">
      <w:pPr>
        <w:jc w:val="both"/>
        <w:rPr>
          <w:lang w:val="fi-FI"/>
        </w:rPr>
      </w:pPr>
    </w:p>
    <w:p w14:paraId="12FD8460" w14:textId="77777777" w:rsidR="00672904" w:rsidRPr="003064CB" w:rsidRDefault="00672904" w:rsidP="00672904">
      <w:pPr>
        <w:jc w:val="both"/>
        <w:rPr>
          <w:b/>
          <w:lang w:val="fi-FI"/>
        </w:rPr>
      </w:pPr>
    </w:p>
    <w:p w14:paraId="22CC1119" w14:textId="77777777" w:rsidR="00672904" w:rsidRPr="003064CB" w:rsidRDefault="00672904" w:rsidP="00672904">
      <w:pPr>
        <w:jc w:val="both"/>
        <w:rPr>
          <w:b/>
          <w:lang w:val="fi-FI"/>
        </w:rPr>
      </w:pPr>
      <w:r w:rsidRPr="003064CB">
        <w:rPr>
          <w:b/>
          <w:lang w:val="fi-FI"/>
        </w:rPr>
        <w:t>III MUUT SEIKAT</w:t>
      </w:r>
    </w:p>
    <w:p w14:paraId="09B8A4BB" w14:textId="77777777" w:rsidR="00672904" w:rsidRPr="003064CB" w:rsidRDefault="00672904" w:rsidP="00672904">
      <w:pPr>
        <w:jc w:val="both"/>
        <w:rPr>
          <w:b/>
          <w:lang w:val="fi-FI"/>
        </w:rPr>
      </w:pPr>
    </w:p>
    <w:p w14:paraId="0B9459B3" w14:textId="77777777" w:rsidR="00672904" w:rsidRPr="003064CB" w:rsidRDefault="00672904" w:rsidP="00672904">
      <w:pPr>
        <w:jc w:val="both"/>
        <w:rPr>
          <w:b/>
          <w:lang w:val="fi-FI"/>
        </w:rPr>
      </w:pPr>
      <w:r w:rsidRPr="003064CB">
        <w:rPr>
          <w:b/>
          <w:lang w:val="fi-FI"/>
        </w:rPr>
        <w:t>1. Sovellettava laki ja riitojen ratkaiseminen</w:t>
      </w:r>
    </w:p>
    <w:p w14:paraId="5541F19B" w14:textId="77777777" w:rsidR="00672904" w:rsidRPr="003064CB" w:rsidRDefault="00672904" w:rsidP="00672904">
      <w:pPr>
        <w:jc w:val="both"/>
        <w:rPr>
          <w:lang w:val="fi-FI"/>
        </w:rPr>
      </w:pPr>
    </w:p>
    <w:p w14:paraId="5DDEAF62" w14:textId="77777777" w:rsidR="00672904" w:rsidRPr="003064CB" w:rsidRDefault="00672904" w:rsidP="00672904">
      <w:pPr>
        <w:jc w:val="both"/>
        <w:rPr>
          <w:lang w:val="fi-FI"/>
        </w:rPr>
      </w:pPr>
      <w:r w:rsidRPr="003064CB">
        <w:rPr>
          <w:lang w:val="fi-FI"/>
        </w:rPr>
        <w:t xml:space="preserve">Näihin ehtoihin sovelletaan Suomen lakia. Optio-oikeuksista aiheutuvat riidat ratkaistaan lopullisesti välimiesmenettelyssä Keskuskauppakamarin välimiesmenettelysääntöjen mukaisesti. Välimiesoikeus on yksijäseninen ja välimiesmenettelyn paikka on Helsinki. Välimiesmenettelyn kieli on suomi tai englanti. </w:t>
      </w:r>
    </w:p>
    <w:p w14:paraId="42FB27E8" w14:textId="77777777" w:rsidR="00672904" w:rsidRPr="003064CB" w:rsidRDefault="00672904" w:rsidP="00672904">
      <w:pPr>
        <w:jc w:val="both"/>
        <w:rPr>
          <w:lang w:val="fi-FI"/>
        </w:rPr>
      </w:pPr>
    </w:p>
    <w:p w14:paraId="3836B8F0" w14:textId="77777777" w:rsidR="00672904" w:rsidRPr="003064CB" w:rsidRDefault="00672904" w:rsidP="00672904">
      <w:pPr>
        <w:tabs>
          <w:tab w:val="left" w:pos="851"/>
        </w:tabs>
        <w:jc w:val="both"/>
        <w:rPr>
          <w:rFonts w:cs="Calibri"/>
          <w:lang w:val="fi-FI"/>
        </w:rPr>
      </w:pPr>
      <w:r w:rsidRPr="003064CB">
        <w:rPr>
          <w:lang w:val="fi-FI"/>
        </w:rPr>
        <w:t>Optio-oikeuksia voidaan jakaa henkilöille, jotka työskentelevät Suomen ulkopuolella.</w:t>
      </w:r>
      <w:r w:rsidRPr="003064CB">
        <w:rPr>
          <w:rFonts w:cs="Calibri"/>
          <w:lang w:val="fi-FI"/>
        </w:rPr>
        <w:t xml:space="preserve"> Optio-ohjelma toteutetaan henkilön sijaintimaan lakeja soveltaen. Jos paikallisten lakien soveltaminen edellyttää optio-ohjelman täydentämistä joiltakin osin (joko yleisesti tai johonkin myöhempään optio-oikeuksien jakamiseen liittyen, mukaan lukien jo tehty optio-oikeuksien jakaminen), hallitus voi tehdä tarpeellisiksi katsomiaan lisäyksiä, ottaen huomioon Suomen laista johtuvat vaatimukset. </w:t>
      </w:r>
    </w:p>
    <w:p w14:paraId="266197DF" w14:textId="77777777" w:rsidR="00672904" w:rsidRPr="003064CB" w:rsidRDefault="00672904" w:rsidP="00672904">
      <w:pPr>
        <w:jc w:val="both"/>
        <w:rPr>
          <w:lang w:val="fi-FI"/>
        </w:rPr>
      </w:pPr>
    </w:p>
    <w:p w14:paraId="090C00D6" w14:textId="77777777" w:rsidR="00672904" w:rsidRPr="003064CB" w:rsidRDefault="00672904" w:rsidP="00672904">
      <w:pPr>
        <w:jc w:val="both"/>
        <w:rPr>
          <w:lang w:val="fi-FI"/>
        </w:rPr>
      </w:pPr>
      <w:r w:rsidRPr="003064CB">
        <w:rPr>
          <w:b/>
          <w:lang w:val="fi-FI"/>
        </w:rPr>
        <w:t>2. Ehtojen muuttaminen ja tulkinta</w:t>
      </w:r>
    </w:p>
    <w:p w14:paraId="2C88B569" w14:textId="77777777" w:rsidR="00672904" w:rsidRPr="003064CB" w:rsidRDefault="00672904" w:rsidP="00672904">
      <w:pPr>
        <w:jc w:val="both"/>
        <w:rPr>
          <w:lang w:val="fi-FI"/>
        </w:rPr>
      </w:pPr>
    </w:p>
    <w:p w14:paraId="13A4424E" w14:textId="77777777" w:rsidR="00672904" w:rsidRPr="003064CB" w:rsidRDefault="00672904" w:rsidP="00672904">
      <w:pPr>
        <w:jc w:val="both"/>
        <w:rPr>
          <w:lang w:val="fi-FI"/>
        </w:rPr>
      </w:pPr>
      <w:r w:rsidRPr="003064CB">
        <w:rPr>
          <w:lang w:val="fi-FI"/>
        </w:rPr>
        <w:t xml:space="preserve">Hallituksella on oikeus tulkita optio-ohjelman ehtoja. </w:t>
      </w:r>
    </w:p>
    <w:p w14:paraId="1F9076EA" w14:textId="77777777" w:rsidR="00672904" w:rsidRPr="003064CB" w:rsidRDefault="00672904" w:rsidP="00672904">
      <w:pPr>
        <w:jc w:val="both"/>
        <w:rPr>
          <w:lang w:val="fi-FI"/>
        </w:rPr>
      </w:pPr>
    </w:p>
    <w:p w14:paraId="042EBAEA" w14:textId="77777777" w:rsidR="00672904" w:rsidRPr="003064CB" w:rsidRDefault="00672904" w:rsidP="00672904">
      <w:pPr>
        <w:jc w:val="both"/>
        <w:rPr>
          <w:rFonts w:cs="Calibri"/>
          <w:lang w:val="fi-FI"/>
        </w:rPr>
      </w:pPr>
      <w:r w:rsidRPr="003064CB">
        <w:rPr>
          <w:rFonts w:cs="Calibri"/>
          <w:lang w:val="fi-FI"/>
        </w:rPr>
        <w:t xml:space="preserve">Hallitus hallinnoi optio-ohjelmaa ja kaikkia siihen liittyviä asioita. Hallituksen optio-ohjelmaa koskevat päätökset ovat lopullisia ja kaikkia osapuolia sitovia. Hallitus voi tarpeen mukaan valtuuttaa yksittäisiä henkilöitä yhtiössä hoitamaan tiettyjä optio-ohjelmaan liittyviä asioita.  </w:t>
      </w:r>
    </w:p>
    <w:p w14:paraId="0FC55690" w14:textId="77777777" w:rsidR="00672904" w:rsidRPr="003064CB" w:rsidRDefault="00672904" w:rsidP="00672904">
      <w:pPr>
        <w:jc w:val="both"/>
        <w:rPr>
          <w:lang w:val="fi-FI"/>
        </w:rPr>
      </w:pPr>
    </w:p>
    <w:p w14:paraId="20968497" w14:textId="77777777" w:rsidR="00672904" w:rsidRPr="003064CB" w:rsidRDefault="00672904" w:rsidP="00672904">
      <w:pPr>
        <w:jc w:val="both"/>
        <w:rPr>
          <w:lang w:val="fi-FI"/>
        </w:rPr>
      </w:pPr>
      <w:r w:rsidRPr="003064CB">
        <w:rPr>
          <w:lang w:val="fi-FI"/>
        </w:rPr>
        <w:lastRenderedPageBreak/>
        <w:t xml:space="preserve">Hallitus voi päättää näihin ehtoihin tehtävistä teknisistä muutoksista, jotka aiheutuvat optio-oikeuksien arvo‐osuusjärjestelmään liittämisestä sekä muista näihin ehtoihin tehtävistä muutoksista ja täsmennyksistä, joita ei ole pidettävä olennaisina. Hallitus päättää muista optio-oikeuksiin liittyvistä seikoista ja hallitus voi antaa optio‐oikeuden omistajia sitovia määräyksiä.     </w:t>
      </w:r>
    </w:p>
    <w:p w14:paraId="49696A20" w14:textId="77777777" w:rsidR="00672904" w:rsidRPr="003064CB" w:rsidRDefault="00672904" w:rsidP="00672904">
      <w:pPr>
        <w:jc w:val="both"/>
        <w:rPr>
          <w:lang w:val="fi-FI"/>
        </w:rPr>
      </w:pPr>
    </w:p>
    <w:p w14:paraId="6C191C39" w14:textId="77777777" w:rsidR="00672904" w:rsidRPr="00435B0F" w:rsidRDefault="00672904" w:rsidP="00672904">
      <w:pPr>
        <w:jc w:val="both"/>
        <w:rPr>
          <w:rFonts w:cs="Calibri"/>
          <w:b/>
          <w:lang w:val="fi-FI"/>
        </w:rPr>
      </w:pPr>
      <w:r w:rsidRPr="00435B0F">
        <w:rPr>
          <w:rFonts w:cs="Calibri"/>
          <w:b/>
          <w:lang w:val="fi-FI"/>
        </w:rPr>
        <w:t>3. Optio-ohjelman hallinnointi</w:t>
      </w:r>
    </w:p>
    <w:p w14:paraId="1A5CA54E" w14:textId="77777777" w:rsidR="00672904" w:rsidRPr="00435B0F" w:rsidRDefault="00672904" w:rsidP="00672904">
      <w:pPr>
        <w:jc w:val="both"/>
        <w:rPr>
          <w:lang w:val="fi-FI"/>
        </w:rPr>
      </w:pPr>
    </w:p>
    <w:p w14:paraId="6F3E58B5" w14:textId="77777777" w:rsidR="00672904" w:rsidRPr="003064CB" w:rsidRDefault="00672904" w:rsidP="00672904">
      <w:pPr>
        <w:jc w:val="both"/>
        <w:rPr>
          <w:lang w:val="fi-FI"/>
        </w:rPr>
      </w:pPr>
      <w:r w:rsidRPr="003064CB">
        <w:rPr>
          <w:lang w:val="fi-FI"/>
        </w:rPr>
        <w:t xml:space="preserve">Yhtiöllä on oikeus ottaa optio‐oikeuden omistajan luovuttamatta olevat tai osakemerkintään käyttämättömät optio‐oikeudet vastikkeetta pois optio‐oikeuden omistajalta, mikäli optio‐oikeuden omistaja toimii näiden ehtojen tai yhtiön näiden ehtojen perusteella antamien määräysten tai soveltuvan lain tai viranomaismääräysten vastaisesti.  </w:t>
      </w:r>
    </w:p>
    <w:p w14:paraId="45DDFA82" w14:textId="77777777" w:rsidR="00672904" w:rsidRPr="003064CB" w:rsidRDefault="00672904" w:rsidP="00672904">
      <w:pPr>
        <w:jc w:val="both"/>
        <w:rPr>
          <w:lang w:val="fi-FI"/>
        </w:rPr>
      </w:pPr>
    </w:p>
    <w:p w14:paraId="0710BA40" w14:textId="32DF264F" w:rsidR="00BC1DB1" w:rsidRPr="00BC1DB1" w:rsidRDefault="00BC1DB1" w:rsidP="00672904">
      <w:pPr>
        <w:jc w:val="both"/>
        <w:rPr>
          <w:lang w:val="fi-FI"/>
        </w:rPr>
      </w:pPr>
      <w:r w:rsidRPr="0059391E">
        <w:rPr>
          <w:lang w:val="fi-FI"/>
        </w:rPr>
        <w:t>Hallitus voi päättää siirtää optio-o</w:t>
      </w:r>
      <w:r>
        <w:rPr>
          <w:lang w:val="fi-FI"/>
        </w:rPr>
        <w:t>hjelman</w:t>
      </w:r>
      <w:r w:rsidRPr="0059391E">
        <w:rPr>
          <w:lang w:val="fi-FI"/>
        </w:rPr>
        <w:t xml:space="preserve"> </w:t>
      </w:r>
      <w:r>
        <w:rPr>
          <w:lang w:val="fi-FI"/>
        </w:rPr>
        <w:t>kolmannen tahon hallinnoimaksi ja operoitavaksi.</w:t>
      </w:r>
    </w:p>
    <w:p w14:paraId="7D3328E2" w14:textId="77777777" w:rsidR="00BC1DB1" w:rsidRDefault="00BC1DB1" w:rsidP="00672904">
      <w:pPr>
        <w:jc w:val="both"/>
        <w:rPr>
          <w:lang w:val="fi-FI"/>
        </w:rPr>
      </w:pPr>
    </w:p>
    <w:p w14:paraId="1A9BBE66" w14:textId="77777777" w:rsidR="002B2F73" w:rsidRPr="0059391E" w:rsidRDefault="002B2F73" w:rsidP="00672904">
      <w:pPr>
        <w:jc w:val="both"/>
        <w:rPr>
          <w:b/>
          <w:bCs/>
          <w:lang w:val="fi-FI"/>
        </w:rPr>
      </w:pPr>
      <w:r w:rsidRPr="0059391E">
        <w:rPr>
          <w:b/>
          <w:bCs/>
          <w:lang w:val="fi-FI"/>
        </w:rPr>
        <w:t>4. Tietosuoja</w:t>
      </w:r>
    </w:p>
    <w:p w14:paraId="2A63EE55" w14:textId="77777777" w:rsidR="002B2F73" w:rsidRDefault="002B2F73" w:rsidP="00672904">
      <w:pPr>
        <w:jc w:val="both"/>
        <w:rPr>
          <w:lang w:val="fi-FI"/>
        </w:rPr>
      </w:pPr>
    </w:p>
    <w:p w14:paraId="6FE036A6" w14:textId="1340720C" w:rsidR="00672904" w:rsidRPr="003064CB" w:rsidRDefault="00672904" w:rsidP="00672904">
      <w:pPr>
        <w:jc w:val="both"/>
        <w:rPr>
          <w:lang w:val="fi-FI"/>
        </w:rPr>
      </w:pPr>
      <w:r w:rsidRPr="003064CB">
        <w:rPr>
          <w:lang w:val="fi-FI"/>
        </w:rPr>
        <w:t xml:space="preserve">Yhtiö voi pitää optio‐oikeuden omistajista luetteloa, josta ilmenee optio‐oikeuden omistajien henkilötiedot. </w:t>
      </w:r>
      <w:r w:rsidRPr="003064CB">
        <w:rPr>
          <w:rFonts w:cs="Calibri"/>
          <w:shd w:val="clear" w:color="auto" w:fill="FFFFFF"/>
          <w:lang w:val="fi-FI"/>
        </w:rPr>
        <w:t>Optio-oikeuden omistaja hyväksyy sen, että yhtiö tai yhtiön määräämä taho hallinnoi ja käsittelee rekisterissä olevia tietoja. Optio-oikeuden omistajalla on oikeus pyytää saada nähtäväksi yhtiöllä olevat häntä koskevat tiedot.</w:t>
      </w:r>
      <w:r w:rsidRPr="003064CB">
        <w:rPr>
          <w:rFonts w:cs="Calibri"/>
          <w:lang w:val="fi-FI"/>
        </w:rPr>
        <w:t xml:space="preserve"> </w:t>
      </w:r>
      <w:r w:rsidRPr="003064CB">
        <w:rPr>
          <w:lang w:val="fi-FI"/>
        </w:rPr>
        <w:t xml:space="preserve">Yhtiö voi toimittaa optio‐oikeuksiin liittyvät tiedonannot optio‐oikeuden omistajille sähköpostin välityksellä. </w:t>
      </w:r>
    </w:p>
    <w:p w14:paraId="079D6DF4" w14:textId="77777777" w:rsidR="00672904" w:rsidRPr="003064CB" w:rsidRDefault="00672904" w:rsidP="00672904">
      <w:pPr>
        <w:jc w:val="both"/>
        <w:rPr>
          <w:lang w:val="fi-FI"/>
        </w:rPr>
      </w:pPr>
    </w:p>
    <w:p w14:paraId="1641B98A" w14:textId="77777777" w:rsidR="002B2F73" w:rsidRPr="0059391E" w:rsidRDefault="002B2F73" w:rsidP="00672904">
      <w:pPr>
        <w:jc w:val="both"/>
        <w:rPr>
          <w:b/>
          <w:bCs/>
          <w:lang w:val="fi-FI"/>
        </w:rPr>
      </w:pPr>
      <w:r w:rsidRPr="0059391E">
        <w:rPr>
          <w:b/>
          <w:bCs/>
          <w:lang w:val="fi-FI"/>
        </w:rPr>
        <w:t>5. Kieliversiot</w:t>
      </w:r>
    </w:p>
    <w:p w14:paraId="4880BEFF" w14:textId="77777777" w:rsidR="002B2F73" w:rsidRDefault="002B2F73" w:rsidP="00672904">
      <w:pPr>
        <w:jc w:val="both"/>
        <w:rPr>
          <w:lang w:val="fi-FI"/>
        </w:rPr>
      </w:pPr>
    </w:p>
    <w:p w14:paraId="3D8FCFA1" w14:textId="147E333F" w:rsidR="00672904" w:rsidRPr="003064CB" w:rsidRDefault="00672904" w:rsidP="00672904">
      <w:pPr>
        <w:jc w:val="both"/>
        <w:rPr>
          <w:lang w:val="fi-FI"/>
        </w:rPr>
      </w:pPr>
      <w:r w:rsidRPr="003064CB">
        <w:rPr>
          <w:lang w:val="fi-FI"/>
        </w:rPr>
        <w:t>Nämä ehdot on laadittu suomen‐ ja englanninkielellä. Mikäli suomen- ja englanninkielisen version välillä on ristiriitaa, noudatetaan englanninkielisiä ehtoja.</w:t>
      </w:r>
    </w:p>
    <w:p w14:paraId="25AEC6C7" w14:textId="543D79A4" w:rsidR="008C7D8F" w:rsidRPr="00672904" w:rsidRDefault="008C7D8F" w:rsidP="009D5E6D">
      <w:pPr>
        <w:keepLines/>
        <w:widowControl w:val="0"/>
        <w:tabs>
          <w:tab w:val="right" w:pos="9026"/>
        </w:tabs>
        <w:adjustRightInd w:val="0"/>
        <w:spacing w:line="264" w:lineRule="auto"/>
        <w:textAlignment w:val="baseline"/>
        <w:rPr>
          <w:rFonts w:cstheme="minorHAnsi"/>
          <w:bCs/>
          <w:color w:val="0000FF"/>
          <w:shd w:val="clear" w:color="auto" w:fill="FFFFFF"/>
          <w:lang w:val="fi-FI"/>
        </w:rPr>
      </w:pPr>
    </w:p>
    <w:sectPr w:rsidR="008C7D8F" w:rsidRPr="0067290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3A47B" w14:textId="77777777" w:rsidR="00814380" w:rsidRDefault="00814380" w:rsidP="00772D92">
      <w:r>
        <w:separator/>
      </w:r>
    </w:p>
  </w:endnote>
  <w:endnote w:type="continuationSeparator" w:id="0">
    <w:p w14:paraId="3F6CCD5E" w14:textId="77777777" w:rsidR="00814380" w:rsidRDefault="00814380" w:rsidP="0077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75A24" w14:textId="77777777" w:rsidR="00814380" w:rsidRDefault="00814380" w:rsidP="00772D92">
      <w:r>
        <w:separator/>
      </w:r>
    </w:p>
  </w:footnote>
  <w:footnote w:type="continuationSeparator" w:id="0">
    <w:p w14:paraId="379F3A06" w14:textId="77777777" w:rsidR="00814380" w:rsidRDefault="00814380" w:rsidP="00772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5936" w14:textId="56F85C62" w:rsidR="00772D92" w:rsidRDefault="00772D92" w:rsidP="00672904">
    <w:pPr>
      <w:pStyle w:val="Yltunniste"/>
    </w:pPr>
    <w:r>
      <w:rPr>
        <w:noProof/>
      </w:rPr>
      <w:drawing>
        <wp:inline distT="0" distB="0" distL="0" distR="0" wp14:anchorId="38CFCC1E" wp14:editId="7AD2F7A1">
          <wp:extent cx="1598212" cy="303317"/>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xstim_Logotype_2018_RGB.emf"/>
                  <pic:cNvPicPr/>
                </pic:nvPicPr>
                <pic:blipFill>
                  <a:blip r:embed="rId1">
                    <a:extLst>
                      <a:ext uri="{28A0092B-C50C-407E-A947-70E740481C1C}">
                        <a14:useLocalDpi xmlns:a14="http://schemas.microsoft.com/office/drawing/2010/main" val="0"/>
                      </a:ext>
                    </a:extLst>
                  </a:blip>
                  <a:stretch>
                    <a:fillRect/>
                  </a:stretch>
                </pic:blipFill>
                <pic:spPr>
                  <a:xfrm>
                    <a:off x="0" y="0"/>
                    <a:ext cx="1727575" cy="327868"/>
                  </a:xfrm>
                  <a:prstGeom prst="rect">
                    <a:avLst/>
                  </a:prstGeom>
                </pic:spPr>
              </pic:pic>
            </a:graphicData>
          </a:graphic>
        </wp:inline>
      </w:drawing>
    </w:r>
    <w:r w:rsidR="00672904">
      <w:tab/>
    </w:r>
    <w:r w:rsidR="00672904">
      <w:tab/>
    </w:r>
    <w:proofErr w:type="spellStart"/>
    <w:r w:rsidR="00672904">
      <w:t>Optio-ohjelma</w:t>
    </w:r>
    <w:proofErr w:type="spellEnd"/>
    <w:r w:rsidR="00672904">
      <w:t xml:space="preserve"> 2023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C2AC4"/>
    <w:multiLevelType w:val="hybridMultilevel"/>
    <w:tmpl w:val="C6589C92"/>
    <w:lvl w:ilvl="0" w:tplc="2544100A">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2186D46"/>
    <w:multiLevelType w:val="hybridMultilevel"/>
    <w:tmpl w:val="E6F837B2"/>
    <w:lvl w:ilvl="0" w:tplc="E8AA4FF6">
      <w:start w:val="7"/>
      <w:numFmt w:val="bullet"/>
      <w:lvlText w:val="-"/>
      <w:lvlJc w:val="left"/>
      <w:pPr>
        <w:ind w:left="720" w:hanging="360"/>
      </w:pPr>
      <w:rPr>
        <w:rFonts w:ascii="Calibri" w:eastAsiaTheme="minorEastAsia"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3A32212"/>
    <w:multiLevelType w:val="hybridMultilevel"/>
    <w:tmpl w:val="ACB2ACB2"/>
    <w:lvl w:ilvl="0" w:tplc="E8AA4FF6">
      <w:start w:val="7"/>
      <w:numFmt w:val="bullet"/>
      <w:lvlText w:val="-"/>
      <w:lvlJc w:val="left"/>
      <w:pPr>
        <w:ind w:left="1080" w:hanging="720"/>
      </w:pPr>
      <w:rPr>
        <w:rFonts w:ascii="Calibri" w:eastAsiaTheme="minorEastAsia" w:hAnsi="Calibri" w:cstheme="minorBid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701774B2"/>
    <w:multiLevelType w:val="hybridMultilevel"/>
    <w:tmpl w:val="F28C889E"/>
    <w:lvl w:ilvl="0" w:tplc="A170E18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067306">
    <w:abstractNumId w:val="3"/>
  </w:num>
  <w:num w:numId="2" w16cid:durableId="1350984179">
    <w:abstractNumId w:val="1"/>
  </w:num>
  <w:num w:numId="3" w16cid:durableId="1748073046">
    <w:abstractNumId w:val="2"/>
  </w:num>
  <w:num w:numId="4" w16cid:durableId="363753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8F"/>
    <w:rsid w:val="00086DAF"/>
    <w:rsid w:val="000934F2"/>
    <w:rsid w:val="0009403C"/>
    <w:rsid w:val="000C05D5"/>
    <w:rsid w:val="000D4093"/>
    <w:rsid w:val="00132BBB"/>
    <w:rsid w:val="00186FB5"/>
    <w:rsid w:val="001F0A95"/>
    <w:rsid w:val="0022394C"/>
    <w:rsid w:val="002B2F73"/>
    <w:rsid w:val="002E7BA2"/>
    <w:rsid w:val="00314780"/>
    <w:rsid w:val="00337582"/>
    <w:rsid w:val="00341D0E"/>
    <w:rsid w:val="003B1518"/>
    <w:rsid w:val="003E621E"/>
    <w:rsid w:val="004547A2"/>
    <w:rsid w:val="00493F0E"/>
    <w:rsid w:val="004B03AB"/>
    <w:rsid w:val="004B20DF"/>
    <w:rsid w:val="004C2C74"/>
    <w:rsid w:val="004D2BAC"/>
    <w:rsid w:val="00552906"/>
    <w:rsid w:val="00576E7C"/>
    <w:rsid w:val="0059391E"/>
    <w:rsid w:val="005B4FAF"/>
    <w:rsid w:val="005C4F81"/>
    <w:rsid w:val="00645BBE"/>
    <w:rsid w:val="00653898"/>
    <w:rsid w:val="00656D6E"/>
    <w:rsid w:val="00672904"/>
    <w:rsid w:val="006C04D0"/>
    <w:rsid w:val="006C7F3B"/>
    <w:rsid w:val="006F6F40"/>
    <w:rsid w:val="0070737F"/>
    <w:rsid w:val="00714A44"/>
    <w:rsid w:val="00772D92"/>
    <w:rsid w:val="00776625"/>
    <w:rsid w:val="00777977"/>
    <w:rsid w:val="00797138"/>
    <w:rsid w:val="007B1E89"/>
    <w:rsid w:val="007E27BA"/>
    <w:rsid w:val="007E2D70"/>
    <w:rsid w:val="00814380"/>
    <w:rsid w:val="008C7D8F"/>
    <w:rsid w:val="009900FF"/>
    <w:rsid w:val="009B40EE"/>
    <w:rsid w:val="009D3879"/>
    <w:rsid w:val="009D5E6D"/>
    <w:rsid w:val="009F3CAD"/>
    <w:rsid w:val="00A14596"/>
    <w:rsid w:val="00A70670"/>
    <w:rsid w:val="00AA6EF0"/>
    <w:rsid w:val="00AC3FED"/>
    <w:rsid w:val="00AC7CAF"/>
    <w:rsid w:val="00B20123"/>
    <w:rsid w:val="00B46A73"/>
    <w:rsid w:val="00B5446B"/>
    <w:rsid w:val="00BA291F"/>
    <w:rsid w:val="00BC1DB1"/>
    <w:rsid w:val="00BD35B7"/>
    <w:rsid w:val="00C06345"/>
    <w:rsid w:val="00C54C5B"/>
    <w:rsid w:val="00C7478A"/>
    <w:rsid w:val="00C9737A"/>
    <w:rsid w:val="00CF0C88"/>
    <w:rsid w:val="00D33174"/>
    <w:rsid w:val="00D7789E"/>
    <w:rsid w:val="00DB24AD"/>
    <w:rsid w:val="00E053BC"/>
    <w:rsid w:val="00E20B34"/>
    <w:rsid w:val="00E9492A"/>
    <w:rsid w:val="00EA76BC"/>
    <w:rsid w:val="00FC46C6"/>
    <w:rsid w:val="00FF341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515B"/>
  <w15:chartTrackingRefBased/>
  <w15:docId w15:val="{B13C5B09-2525-4206-8C8A-D81F7738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72904"/>
    <w:pPr>
      <w:spacing w:after="0" w:line="240" w:lineRule="auto"/>
    </w:pPr>
    <w:rPr>
      <w:rFonts w:ascii="Times New Roman" w:eastAsia="Times New Roman" w:hAnsi="Times New Roman" w:cs="Times New Roman"/>
      <w:sz w:val="24"/>
      <w:szCs w:val="24"/>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rsid w:val="008C7D8F"/>
    <w:rPr>
      <w:rFonts w:ascii="Arial" w:hAnsi="Arial"/>
      <w:color w:val="0000FF"/>
      <w:sz w:val="22"/>
      <w:u w:val="single"/>
    </w:rPr>
  </w:style>
  <w:style w:type="character" w:styleId="Ratkaisematonmaininta">
    <w:name w:val="Unresolved Mention"/>
    <w:basedOn w:val="Kappaleenoletusfontti"/>
    <w:uiPriority w:val="99"/>
    <w:semiHidden/>
    <w:unhideWhenUsed/>
    <w:rsid w:val="00086DAF"/>
    <w:rPr>
      <w:color w:val="605E5C"/>
      <w:shd w:val="clear" w:color="auto" w:fill="E1DFDD"/>
    </w:rPr>
  </w:style>
  <w:style w:type="paragraph" w:styleId="Yltunniste">
    <w:name w:val="header"/>
    <w:basedOn w:val="Normaali"/>
    <w:link w:val="YltunnisteChar"/>
    <w:uiPriority w:val="99"/>
    <w:unhideWhenUsed/>
    <w:rsid w:val="00772D92"/>
    <w:pPr>
      <w:tabs>
        <w:tab w:val="center" w:pos="4513"/>
        <w:tab w:val="right" w:pos="9026"/>
      </w:tabs>
    </w:pPr>
  </w:style>
  <w:style w:type="character" w:customStyle="1" w:styleId="YltunnisteChar">
    <w:name w:val="Ylätunniste Char"/>
    <w:basedOn w:val="Kappaleenoletusfontti"/>
    <w:link w:val="Yltunniste"/>
    <w:uiPriority w:val="99"/>
    <w:rsid w:val="00772D92"/>
  </w:style>
  <w:style w:type="paragraph" w:styleId="Alatunniste">
    <w:name w:val="footer"/>
    <w:basedOn w:val="Normaali"/>
    <w:link w:val="AlatunnisteChar"/>
    <w:uiPriority w:val="99"/>
    <w:unhideWhenUsed/>
    <w:rsid w:val="00772D92"/>
    <w:pPr>
      <w:tabs>
        <w:tab w:val="center" w:pos="4513"/>
        <w:tab w:val="right" w:pos="9026"/>
      </w:tabs>
    </w:pPr>
  </w:style>
  <w:style w:type="character" w:customStyle="1" w:styleId="AlatunnisteChar">
    <w:name w:val="Alatunniste Char"/>
    <w:basedOn w:val="Kappaleenoletusfontti"/>
    <w:link w:val="Alatunniste"/>
    <w:uiPriority w:val="99"/>
    <w:rsid w:val="00772D92"/>
  </w:style>
  <w:style w:type="paragraph" w:styleId="Eivli">
    <w:name w:val="No Spacing"/>
    <w:uiPriority w:val="1"/>
    <w:qFormat/>
    <w:rsid w:val="00FC46C6"/>
    <w:pPr>
      <w:spacing w:after="0" w:line="240" w:lineRule="auto"/>
    </w:pPr>
  </w:style>
  <w:style w:type="paragraph" w:styleId="Sisennettyleipteksti">
    <w:name w:val="Body Text Indent"/>
    <w:basedOn w:val="Normaali"/>
    <w:link w:val="SisennettyleiptekstiChar"/>
    <w:qFormat/>
    <w:rsid w:val="00B46A73"/>
    <w:pPr>
      <w:spacing w:before="120" w:after="200" w:line="276" w:lineRule="auto"/>
      <w:ind w:left="1418"/>
      <w:jc w:val="both"/>
    </w:pPr>
    <w:rPr>
      <w:rFonts w:ascii="Arial" w:hAnsi="Arial"/>
      <w:sz w:val="21"/>
      <w:lang w:val="en-GB" w:eastAsia="en-GB" w:bidi="en-GB"/>
    </w:rPr>
  </w:style>
  <w:style w:type="character" w:customStyle="1" w:styleId="SisennettyleiptekstiChar">
    <w:name w:val="Sisennetty leipäteksti Char"/>
    <w:basedOn w:val="Kappaleenoletusfontti"/>
    <w:link w:val="Sisennettyleipteksti"/>
    <w:rsid w:val="00B46A73"/>
    <w:rPr>
      <w:rFonts w:ascii="Arial" w:eastAsia="Times New Roman" w:hAnsi="Arial" w:cs="Times New Roman"/>
      <w:sz w:val="21"/>
      <w:lang w:val="en-GB" w:eastAsia="en-GB" w:bidi="en-GB"/>
    </w:rPr>
  </w:style>
  <w:style w:type="character" w:customStyle="1" w:styleId="normaltextrun">
    <w:name w:val="normaltextrun"/>
    <w:basedOn w:val="Kappaleenoletusfontti"/>
    <w:rsid w:val="00B46A73"/>
  </w:style>
  <w:style w:type="paragraph" w:customStyle="1" w:styleId="paragraph">
    <w:name w:val="paragraph"/>
    <w:basedOn w:val="Normaali"/>
    <w:rsid w:val="00B46A73"/>
    <w:pPr>
      <w:spacing w:before="100" w:beforeAutospacing="1" w:after="100" w:afterAutospacing="1"/>
    </w:pPr>
    <w:rPr>
      <w:lang w:eastAsia="fi-FI"/>
    </w:rPr>
  </w:style>
  <w:style w:type="character" w:customStyle="1" w:styleId="eop">
    <w:name w:val="eop"/>
    <w:basedOn w:val="Kappaleenoletusfontti"/>
    <w:rsid w:val="00B46A73"/>
  </w:style>
  <w:style w:type="paragraph" w:styleId="Luettelokappale">
    <w:name w:val="List Paragraph"/>
    <w:basedOn w:val="Normaali"/>
    <w:uiPriority w:val="34"/>
    <w:qFormat/>
    <w:rsid w:val="00672904"/>
    <w:pPr>
      <w:ind w:left="720"/>
      <w:contextualSpacing/>
      <w:jc w:val="both"/>
    </w:pPr>
    <w:rPr>
      <w:rFonts w:ascii="Arial" w:eastAsiaTheme="minorHAnsi" w:hAnsi="Arial" w:cstheme="minorBidi"/>
    </w:rPr>
  </w:style>
  <w:style w:type="paragraph" w:styleId="Muutos">
    <w:name w:val="Revision"/>
    <w:hidden/>
    <w:uiPriority w:val="99"/>
    <w:semiHidden/>
    <w:rsid w:val="0067290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20809">
      <w:bodyDiv w:val="1"/>
      <w:marLeft w:val="0"/>
      <w:marRight w:val="0"/>
      <w:marTop w:val="0"/>
      <w:marBottom w:val="0"/>
      <w:divBdr>
        <w:top w:val="none" w:sz="0" w:space="0" w:color="auto"/>
        <w:left w:val="none" w:sz="0" w:space="0" w:color="auto"/>
        <w:bottom w:val="none" w:sz="0" w:space="0" w:color="auto"/>
        <w:right w:val="none" w:sz="0" w:space="0" w:color="auto"/>
      </w:divBdr>
    </w:div>
    <w:div w:id="465708071">
      <w:bodyDiv w:val="1"/>
      <w:marLeft w:val="0"/>
      <w:marRight w:val="0"/>
      <w:marTop w:val="0"/>
      <w:marBottom w:val="0"/>
      <w:divBdr>
        <w:top w:val="none" w:sz="0" w:space="0" w:color="auto"/>
        <w:left w:val="none" w:sz="0" w:space="0" w:color="auto"/>
        <w:bottom w:val="none" w:sz="0" w:space="0" w:color="auto"/>
        <w:right w:val="none" w:sz="0" w:space="0" w:color="auto"/>
      </w:divBdr>
    </w:div>
    <w:div w:id="577246652">
      <w:bodyDiv w:val="1"/>
      <w:marLeft w:val="0"/>
      <w:marRight w:val="0"/>
      <w:marTop w:val="0"/>
      <w:marBottom w:val="0"/>
      <w:divBdr>
        <w:top w:val="none" w:sz="0" w:space="0" w:color="auto"/>
        <w:left w:val="none" w:sz="0" w:space="0" w:color="auto"/>
        <w:bottom w:val="none" w:sz="0" w:space="0" w:color="auto"/>
        <w:right w:val="none" w:sz="0" w:space="0" w:color="auto"/>
      </w:divBdr>
    </w:div>
    <w:div w:id="64436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2300</Words>
  <Characters>18635</Characters>
  <Application>Microsoft Office Word</Application>
  <DocSecurity>0</DocSecurity>
  <Lines>155</Lines>
  <Paragraphs>41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Korvenoja</dc:creator>
  <cp:keywords/>
  <dc:description/>
  <cp:lastModifiedBy>Hanna Kotola</cp:lastModifiedBy>
  <cp:revision>4</cp:revision>
  <dcterms:created xsi:type="dcterms:W3CDTF">2023-03-02T08:12:00Z</dcterms:created>
  <dcterms:modified xsi:type="dcterms:W3CDTF">2023-03-06T10:13:00Z</dcterms:modified>
</cp:coreProperties>
</file>