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EC85" w14:textId="77777777" w:rsidR="00987A6B" w:rsidRPr="005C487D" w:rsidRDefault="00987A6B" w:rsidP="00C40ECF">
      <w:pPr>
        <w:spacing w:after="0" w:line="240" w:lineRule="auto"/>
        <w:jc w:val="both"/>
        <w:rPr>
          <w:b/>
          <w:sz w:val="24"/>
          <w:szCs w:val="24"/>
        </w:rPr>
      </w:pPr>
      <w:bookmarkStart w:id="0" w:name="_GoBack"/>
      <w:bookmarkEnd w:id="0"/>
    </w:p>
    <w:p w14:paraId="73C678C3" w14:textId="77777777" w:rsidR="00BA0E51" w:rsidRPr="005C487D" w:rsidRDefault="00BA0E51" w:rsidP="00C40ECF">
      <w:pPr>
        <w:spacing w:after="0" w:line="240" w:lineRule="auto"/>
        <w:jc w:val="both"/>
        <w:rPr>
          <w:b/>
          <w:sz w:val="24"/>
          <w:szCs w:val="24"/>
        </w:rPr>
      </w:pPr>
      <w:r>
        <w:rPr>
          <w:b/>
          <w:sz w:val="24"/>
        </w:rPr>
        <w:t>NEXSTIM OYJ</w:t>
      </w:r>
    </w:p>
    <w:p w14:paraId="2013D7DD" w14:textId="77777777" w:rsidR="00BA0E51" w:rsidRPr="005C487D" w:rsidRDefault="00BA0E51" w:rsidP="00C40ECF">
      <w:pPr>
        <w:spacing w:after="0" w:line="240" w:lineRule="auto"/>
        <w:jc w:val="both"/>
        <w:rPr>
          <w:b/>
          <w:sz w:val="24"/>
          <w:szCs w:val="24"/>
        </w:rPr>
      </w:pPr>
    </w:p>
    <w:p w14:paraId="344CF90D" w14:textId="19064378" w:rsidR="00BA0E51" w:rsidRPr="005C487D" w:rsidRDefault="00FD7ADF" w:rsidP="00C40ECF">
      <w:pPr>
        <w:spacing w:after="0" w:line="240" w:lineRule="auto"/>
        <w:jc w:val="both"/>
        <w:rPr>
          <w:b/>
          <w:sz w:val="24"/>
          <w:szCs w:val="24"/>
        </w:rPr>
      </w:pPr>
      <w:r>
        <w:rPr>
          <w:b/>
          <w:sz w:val="24"/>
        </w:rPr>
        <w:t xml:space="preserve">SITOUTTAVAN OSAKEPALKKIOJÄRJESTELMÄN </w:t>
      </w:r>
      <w:r w:rsidR="00BA0E51">
        <w:rPr>
          <w:b/>
          <w:sz w:val="24"/>
        </w:rPr>
        <w:t>EHDOT</w:t>
      </w:r>
    </w:p>
    <w:p w14:paraId="07FB314E" w14:textId="77777777" w:rsidR="00BA0E51" w:rsidRPr="005C487D" w:rsidRDefault="00BA0E51" w:rsidP="00C40ECF">
      <w:pPr>
        <w:spacing w:after="0" w:line="240" w:lineRule="auto"/>
        <w:jc w:val="both"/>
        <w:rPr>
          <w:b/>
          <w:sz w:val="24"/>
          <w:szCs w:val="24"/>
        </w:rPr>
      </w:pPr>
    </w:p>
    <w:p w14:paraId="4A9F3F0C" w14:textId="5E213EB2" w:rsidR="00BA0E51" w:rsidRPr="005C487D" w:rsidRDefault="00BA0E51" w:rsidP="00C40ECF">
      <w:pPr>
        <w:spacing w:after="0" w:line="240" w:lineRule="auto"/>
        <w:jc w:val="both"/>
        <w:rPr>
          <w:sz w:val="24"/>
          <w:szCs w:val="24"/>
        </w:rPr>
      </w:pPr>
      <w:r>
        <w:rPr>
          <w:sz w:val="24"/>
        </w:rPr>
        <w:t>Nex</w:t>
      </w:r>
      <w:r w:rsidR="00FD7ADF">
        <w:rPr>
          <w:sz w:val="24"/>
        </w:rPr>
        <w:t>s</w:t>
      </w:r>
      <w:r>
        <w:rPr>
          <w:sz w:val="24"/>
        </w:rPr>
        <w:t>tim Oyj:n nimitysvaliokunta on päättänyt esittää Nexstim Oyj:n (</w:t>
      </w:r>
      <w:r>
        <w:rPr>
          <w:b/>
          <w:sz w:val="24"/>
        </w:rPr>
        <w:t>Yhtiön</w:t>
      </w:r>
      <w:r>
        <w:rPr>
          <w:sz w:val="24"/>
        </w:rPr>
        <w:t xml:space="preserve">) </w:t>
      </w:r>
      <w:r w:rsidR="00FD7ADF">
        <w:rPr>
          <w:sz w:val="24"/>
        </w:rPr>
        <w:t xml:space="preserve">varsinaiselle </w:t>
      </w:r>
      <w:r w:rsidR="00134A6E">
        <w:rPr>
          <w:sz w:val="24"/>
        </w:rPr>
        <w:t>yhtiökokoukselle</w:t>
      </w:r>
      <w:r>
        <w:rPr>
          <w:sz w:val="24"/>
        </w:rPr>
        <w:t xml:space="preserve">, että </w:t>
      </w:r>
      <w:r w:rsidR="00FD7ADF">
        <w:rPr>
          <w:sz w:val="24"/>
        </w:rPr>
        <w:t xml:space="preserve">sitouttava osakepalkkiojärjestelmä </w:t>
      </w:r>
      <w:r>
        <w:rPr>
          <w:sz w:val="24"/>
        </w:rPr>
        <w:t>(</w:t>
      </w:r>
      <w:r>
        <w:rPr>
          <w:b/>
          <w:sz w:val="24"/>
        </w:rPr>
        <w:t>Ohjelma</w:t>
      </w:r>
      <w:r>
        <w:rPr>
          <w:sz w:val="24"/>
        </w:rPr>
        <w:t>) toteutetaan Yhtiön hallituksen (</w:t>
      </w:r>
      <w:r>
        <w:rPr>
          <w:b/>
          <w:sz w:val="24"/>
        </w:rPr>
        <w:t>Hallitus</w:t>
      </w:r>
      <w:r>
        <w:rPr>
          <w:sz w:val="24"/>
        </w:rPr>
        <w:t>) valittujen jäsenten osalta seuraavilla ehdoilla:</w:t>
      </w:r>
    </w:p>
    <w:p w14:paraId="5A4294A9" w14:textId="77777777" w:rsidR="00F00B0A" w:rsidRPr="005C487D" w:rsidRDefault="00F00B0A" w:rsidP="00C40ECF">
      <w:pPr>
        <w:spacing w:after="0" w:line="240" w:lineRule="auto"/>
        <w:jc w:val="both"/>
        <w:rPr>
          <w:sz w:val="24"/>
          <w:szCs w:val="24"/>
        </w:rPr>
      </w:pPr>
    </w:p>
    <w:p w14:paraId="474E076A" w14:textId="77777777" w:rsidR="007B3063" w:rsidRPr="005C487D" w:rsidRDefault="007B3063" w:rsidP="00C40ECF">
      <w:pPr>
        <w:spacing w:after="0" w:line="240" w:lineRule="auto"/>
        <w:jc w:val="both"/>
        <w:rPr>
          <w:b/>
          <w:sz w:val="24"/>
          <w:szCs w:val="24"/>
        </w:rPr>
      </w:pPr>
      <w:r>
        <w:rPr>
          <w:b/>
          <w:sz w:val="24"/>
        </w:rPr>
        <w:t>1. Ohjelman tavoitteet</w:t>
      </w:r>
    </w:p>
    <w:p w14:paraId="177F3631" w14:textId="77777777" w:rsidR="007B3063" w:rsidRPr="005C487D" w:rsidRDefault="007B3063" w:rsidP="00C40ECF">
      <w:pPr>
        <w:spacing w:after="0" w:line="240" w:lineRule="auto"/>
        <w:jc w:val="both"/>
        <w:rPr>
          <w:sz w:val="24"/>
          <w:szCs w:val="24"/>
        </w:rPr>
      </w:pPr>
    </w:p>
    <w:p w14:paraId="064EB0A0" w14:textId="45F59DD2" w:rsidR="008A1935" w:rsidRPr="005C487D" w:rsidRDefault="007B3063" w:rsidP="00C40ECF">
      <w:pPr>
        <w:spacing w:after="0" w:line="240" w:lineRule="auto"/>
        <w:jc w:val="both"/>
        <w:rPr>
          <w:rFonts w:cs="Calibri"/>
          <w:sz w:val="24"/>
          <w:szCs w:val="24"/>
        </w:rPr>
      </w:pPr>
      <w:r>
        <w:rPr>
          <w:sz w:val="24"/>
        </w:rPr>
        <w:t>Ohjelma perustetaan täydentämään valittujen Hallituksen jäsenten (</w:t>
      </w:r>
      <w:r>
        <w:rPr>
          <w:b/>
          <w:sz w:val="24"/>
        </w:rPr>
        <w:t>Osallistujat</w:t>
      </w:r>
      <w:r>
        <w:rPr>
          <w:sz w:val="24"/>
        </w:rPr>
        <w:t>) saamaa palkkiota. Osallistujat ovat riippumattomia suhteessa Yhtiöön. Tarkoituksena on yhdistää osakkeenomistajien ja Osallistujien tavoitteet Yhtiön arvon kasvattamiseksi ja tarjota Osallistujille Yhtiön osakkeiden (</w:t>
      </w:r>
      <w:r>
        <w:rPr>
          <w:b/>
          <w:sz w:val="24"/>
        </w:rPr>
        <w:t>Osake/Osakkeet</w:t>
      </w:r>
      <w:r>
        <w:rPr>
          <w:sz w:val="24"/>
        </w:rPr>
        <w:t xml:space="preserve">) vastaanottamiseen ja ansaitsemiseen perustuva palkkio-ohjelma. Ohjelmaan osallistuminen ei vaikuta Hallituksen jäsenenä toimimisen mahdollisiin muihin ehtoihin. </w:t>
      </w:r>
    </w:p>
    <w:p w14:paraId="13DA8DCB" w14:textId="77777777" w:rsidR="00760F5D" w:rsidRPr="005C487D" w:rsidRDefault="00760F5D" w:rsidP="00C40ECF">
      <w:pPr>
        <w:spacing w:after="0" w:line="240" w:lineRule="auto"/>
        <w:jc w:val="both"/>
        <w:rPr>
          <w:sz w:val="24"/>
          <w:szCs w:val="24"/>
        </w:rPr>
      </w:pPr>
    </w:p>
    <w:p w14:paraId="427E69E8" w14:textId="77777777" w:rsidR="00886793" w:rsidRPr="005C487D" w:rsidRDefault="00886793" w:rsidP="00C40ECF">
      <w:pPr>
        <w:spacing w:after="0" w:line="240" w:lineRule="auto"/>
        <w:jc w:val="both"/>
        <w:rPr>
          <w:rFonts w:cs="Calibri"/>
          <w:b/>
          <w:sz w:val="24"/>
          <w:szCs w:val="24"/>
        </w:rPr>
      </w:pPr>
      <w:r>
        <w:rPr>
          <w:b/>
          <w:sz w:val="24"/>
        </w:rPr>
        <w:t>2. Palkkion ja ansaintakauden määrittäminen</w:t>
      </w:r>
    </w:p>
    <w:p w14:paraId="06B1B5DD" w14:textId="77777777" w:rsidR="00886793" w:rsidRPr="005C487D" w:rsidRDefault="00886793" w:rsidP="00C40ECF">
      <w:pPr>
        <w:spacing w:after="0" w:line="240" w:lineRule="auto"/>
        <w:jc w:val="both"/>
        <w:rPr>
          <w:rFonts w:cs="Calibri"/>
          <w:sz w:val="24"/>
          <w:szCs w:val="24"/>
        </w:rPr>
      </w:pPr>
    </w:p>
    <w:p w14:paraId="6A9A84D2" w14:textId="4CAB4948" w:rsidR="00CD10E8" w:rsidRPr="005C487D" w:rsidRDefault="00886793" w:rsidP="00C40ECF">
      <w:pPr>
        <w:spacing w:after="0" w:line="240" w:lineRule="auto"/>
        <w:jc w:val="both"/>
        <w:rPr>
          <w:rFonts w:cs="Calibri"/>
          <w:sz w:val="24"/>
          <w:szCs w:val="24"/>
        </w:rPr>
      </w:pPr>
      <w:r>
        <w:rPr>
          <w:sz w:val="24"/>
        </w:rPr>
        <w:t>Ohjelma antaa Osallistujille mahdollisuuden saada palkkiona osakeyksiköitä (</w:t>
      </w:r>
      <w:r w:rsidR="005C14B8">
        <w:rPr>
          <w:b/>
          <w:sz w:val="24"/>
        </w:rPr>
        <w:t>O</w:t>
      </w:r>
      <w:r>
        <w:rPr>
          <w:b/>
          <w:sz w:val="24"/>
        </w:rPr>
        <w:t>sakeyksiköt</w:t>
      </w:r>
      <w:r>
        <w:rPr>
          <w:sz w:val="24"/>
        </w:rPr>
        <w:t xml:space="preserve">). </w:t>
      </w:r>
      <w:r w:rsidR="005C14B8">
        <w:rPr>
          <w:sz w:val="24"/>
        </w:rPr>
        <w:t>Ohjelmassa yksi (1) O</w:t>
      </w:r>
      <w:r>
        <w:rPr>
          <w:sz w:val="24"/>
        </w:rPr>
        <w:t xml:space="preserve">sakeyksikkö vastaa yhtä (1) Yhtiön Osaketta. Palkkion maksun ehtona on, että Osallistujan toimivalta Hallituksen jäsenenä on voimassa ansaintakauden viimeisenä päivänä, ellei erikseen toisin määritetä jäljempänä kohdissa 3.4 ja 5.4. </w:t>
      </w:r>
    </w:p>
    <w:p w14:paraId="44E66C91" w14:textId="77777777" w:rsidR="00CD10E8" w:rsidRPr="005C487D" w:rsidRDefault="00CD10E8" w:rsidP="00C40ECF">
      <w:pPr>
        <w:spacing w:after="0" w:line="240" w:lineRule="auto"/>
        <w:jc w:val="both"/>
        <w:rPr>
          <w:rFonts w:cs="Calibri"/>
          <w:sz w:val="24"/>
          <w:szCs w:val="24"/>
        </w:rPr>
      </w:pPr>
    </w:p>
    <w:p w14:paraId="56DFCF51" w14:textId="1D619558" w:rsidR="00CD10E8" w:rsidRPr="005C487D" w:rsidRDefault="00CD10E8" w:rsidP="00C40ECF">
      <w:pPr>
        <w:spacing w:after="0" w:line="240" w:lineRule="auto"/>
        <w:jc w:val="both"/>
        <w:rPr>
          <w:rFonts w:eastAsiaTheme="minorEastAsia"/>
          <w:sz w:val="24"/>
          <w:szCs w:val="24"/>
        </w:rPr>
      </w:pPr>
      <w:r>
        <w:rPr>
          <w:rFonts w:eastAsiaTheme="minorEastAsia"/>
          <w:sz w:val="24"/>
        </w:rPr>
        <w:t>Ohjelma sisältää neljä (4) ansaintakautta, jotka vastaavat Hallituksen jäsenten toimikausia (</w:t>
      </w:r>
      <w:r w:rsidR="005C14B8">
        <w:rPr>
          <w:rFonts w:eastAsiaTheme="minorEastAsia"/>
          <w:sz w:val="24"/>
        </w:rPr>
        <w:t xml:space="preserve">varsinaisesta </w:t>
      </w:r>
      <w:r>
        <w:rPr>
          <w:rFonts w:eastAsiaTheme="minorEastAsia"/>
          <w:sz w:val="24"/>
        </w:rPr>
        <w:t xml:space="preserve">yhtiökokouksesta seuraavaan </w:t>
      </w:r>
      <w:r w:rsidR="005C14B8">
        <w:rPr>
          <w:rFonts w:eastAsiaTheme="minorEastAsia"/>
          <w:sz w:val="24"/>
        </w:rPr>
        <w:t xml:space="preserve">varsinaiseen </w:t>
      </w:r>
      <w:r>
        <w:rPr>
          <w:rFonts w:eastAsiaTheme="minorEastAsia"/>
          <w:sz w:val="24"/>
        </w:rPr>
        <w:t xml:space="preserve">yhtiökokoukseen laskettuna) 2016–2017, 2017–2018, 2018–2019 ja 2019–2020 (jäljempänä kustakin ansaintakaudesta erikseen käytetään nimitystä </w:t>
      </w:r>
      <w:r>
        <w:rPr>
          <w:rFonts w:eastAsiaTheme="minorEastAsia"/>
          <w:b/>
          <w:sz w:val="24"/>
        </w:rPr>
        <w:t>Ansaintakausi</w:t>
      </w:r>
      <w:r>
        <w:rPr>
          <w:rFonts w:eastAsiaTheme="minorEastAsia"/>
          <w:sz w:val="24"/>
        </w:rPr>
        <w:t xml:space="preserve">). </w:t>
      </w:r>
    </w:p>
    <w:p w14:paraId="63212BB1" w14:textId="77777777" w:rsidR="00993B1A" w:rsidRPr="005C487D" w:rsidRDefault="00993B1A" w:rsidP="00C40ECF">
      <w:pPr>
        <w:spacing w:after="0" w:line="240" w:lineRule="auto"/>
        <w:jc w:val="both"/>
        <w:rPr>
          <w:rFonts w:cs="Calibri"/>
          <w:sz w:val="24"/>
          <w:szCs w:val="24"/>
        </w:rPr>
      </w:pPr>
    </w:p>
    <w:p w14:paraId="0A961A44" w14:textId="452D3D84" w:rsidR="00A404F2" w:rsidRPr="005C487D" w:rsidRDefault="00181984" w:rsidP="00C40ECF">
      <w:pPr>
        <w:spacing w:after="0" w:line="240" w:lineRule="auto"/>
        <w:jc w:val="both"/>
        <w:rPr>
          <w:sz w:val="24"/>
          <w:szCs w:val="24"/>
        </w:rPr>
      </w:pPr>
      <w:r>
        <w:rPr>
          <w:sz w:val="24"/>
        </w:rPr>
        <w:t xml:space="preserve">Yhtiön </w:t>
      </w:r>
      <w:r w:rsidR="005C14B8">
        <w:rPr>
          <w:sz w:val="24"/>
        </w:rPr>
        <w:t xml:space="preserve">varsinainen </w:t>
      </w:r>
      <w:r>
        <w:rPr>
          <w:sz w:val="24"/>
        </w:rPr>
        <w:t xml:space="preserve">yhtiökokous määrittää Ohjelmassa kaikille Osallistujille erikseen maksetun bruttopalkkion suuruuden. Annettu palkkio </w:t>
      </w:r>
      <w:r w:rsidR="005C14B8">
        <w:rPr>
          <w:sz w:val="24"/>
        </w:rPr>
        <w:t>määritetään joko O</w:t>
      </w:r>
      <w:r>
        <w:rPr>
          <w:sz w:val="24"/>
        </w:rPr>
        <w:t>sakeyksiköiden määränä tai käteisenä. Käteisenä määritetty pa</w:t>
      </w:r>
      <w:r w:rsidR="005C14B8">
        <w:rPr>
          <w:sz w:val="24"/>
        </w:rPr>
        <w:t>lkkio muunnetaan O</w:t>
      </w:r>
      <w:r>
        <w:rPr>
          <w:sz w:val="24"/>
        </w:rPr>
        <w:t>sakeyksiköiksi Ansaintakauden alussa. Myönnetyn palk</w:t>
      </w:r>
      <w:r w:rsidR="005C14B8">
        <w:rPr>
          <w:sz w:val="24"/>
        </w:rPr>
        <w:t>kion muuntaminen O</w:t>
      </w:r>
      <w:r>
        <w:rPr>
          <w:sz w:val="24"/>
        </w:rPr>
        <w:t xml:space="preserve">sakeyksiköiksi perustuu Osakkeen vaihtovolyymilla painotetun osakekurssin keskiarvoon Helsingin pörssissä kahdenkymmenen (20) kauppapäivän aikana Yhtiön vuoden 2016, 2017, 2018 ja 2019 tilipäätöksen julkaisemispäivän jälkeen. </w:t>
      </w:r>
    </w:p>
    <w:p w14:paraId="3B7A6AEF" w14:textId="77777777" w:rsidR="00886793" w:rsidRPr="005C487D" w:rsidRDefault="00886793" w:rsidP="00C40ECF">
      <w:pPr>
        <w:spacing w:after="0" w:line="240" w:lineRule="auto"/>
        <w:jc w:val="both"/>
        <w:rPr>
          <w:b/>
          <w:sz w:val="24"/>
          <w:szCs w:val="24"/>
        </w:rPr>
      </w:pPr>
    </w:p>
    <w:p w14:paraId="6265308F" w14:textId="77777777" w:rsidR="009F3280" w:rsidRPr="005C487D" w:rsidRDefault="009F3280" w:rsidP="00C40ECF">
      <w:pPr>
        <w:spacing w:after="0" w:line="240" w:lineRule="auto"/>
        <w:jc w:val="both"/>
        <w:rPr>
          <w:b/>
          <w:sz w:val="24"/>
          <w:szCs w:val="24"/>
        </w:rPr>
      </w:pPr>
      <w:r>
        <w:rPr>
          <w:b/>
          <w:sz w:val="24"/>
        </w:rPr>
        <w:t>3. Palkkion maksaminen</w:t>
      </w:r>
    </w:p>
    <w:p w14:paraId="5F04C0B4" w14:textId="77777777" w:rsidR="0002224C" w:rsidRPr="005C487D" w:rsidRDefault="0002224C" w:rsidP="00C40ECF">
      <w:pPr>
        <w:spacing w:after="0" w:line="240" w:lineRule="auto"/>
        <w:jc w:val="both"/>
        <w:rPr>
          <w:b/>
          <w:sz w:val="24"/>
          <w:szCs w:val="24"/>
        </w:rPr>
      </w:pPr>
    </w:p>
    <w:p w14:paraId="5461A2AA" w14:textId="6F25C483" w:rsidR="00D345E1" w:rsidRPr="005C487D" w:rsidRDefault="009F3280" w:rsidP="00C40ECF">
      <w:pPr>
        <w:spacing w:after="0" w:line="240" w:lineRule="auto"/>
        <w:jc w:val="both"/>
        <w:rPr>
          <w:sz w:val="24"/>
          <w:szCs w:val="24"/>
        </w:rPr>
      </w:pPr>
      <w:r>
        <w:rPr>
          <w:sz w:val="24"/>
        </w:rPr>
        <w:t xml:space="preserve">Ohjelman mukainen palkkio maksetaan Osallistujalle Osakkeina ansaintakauden päätyttyä. Palkkio maksetaan neljän (4) viikon kuluessa vuosien 2017, 2018, 2019 ja 2020 </w:t>
      </w:r>
      <w:r w:rsidR="005C0D54">
        <w:rPr>
          <w:sz w:val="24"/>
        </w:rPr>
        <w:t xml:space="preserve">varsinaisista </w:t>
      </w:r>
      <w:r>
        <w:rPr>
          <w:sz w:val="24"/>
        </w:rPr>
        <w:t xml:space="preserve">yhtiökokouksista. </w:t>
      </w:r>
    </w:p>
    <w:p w14:paraId="40AA3577" w14:textId="77777777" w:rsidR="0002224C" w:rsidRPr="005C487D" w:rsidRDefault="0002224C" w:rsidP="00C40ECF">
      <w:pPr>
        <w:spacing w:after="0" w:line="240" w:lineRule="auto"/>
        <w:jc w:val="both"/>
        <w:rPr>
          <w:rFonts w:cs="Calibri"/>
          <w:sz w:val="24"/>
          <w:szCs w:val="24"/>
        </w:rPr>
      </w:pPr>
    </w:p>
    <w:p w14:paraId="5CD1EAAC" w14:textId="77777777" w:rsidR="0058503D" w:rsidRPr="005C487D" w:rsidRDefault="00F744D6" w:rsidP="00C40ECF">
      <w:pPr>
        <w:spacing w:after="0" w:line="240" w:lineRule="auto"/>
        <w:jc w:val="both"/>
        <w:rPr>
          <w:b/>
          <w:sz w:val="24"/>
          <w:szCs w:val="24"/>
        </w:rPr>
      </w:pPr>
      <w:r>
        <w:rPr>
          <w:b/>
          <w:sz w:val="24"/>
        </w:rPr>
        <w:t>3.1. Verot</w:t>
      </w:r>
    </w:p>
    <w:p w14:paraId="7C24BD85" w14:textId="77777777" w:rsidR="0058503D" w:rsidRPr="005C487D" w:rsidRDefault="0058503D" w:rsidP="00C40ECF">
      <w:pPr>
        <w:spacing w:after="0" w:line="240" w:lineRule="auto"/>
        <w:jc w:val="both"/>
        <w:rPr>
          <w:sz w:val="24"/>
          <w:szCs w:val="24"/>
        </w:rPr>
      </w:pPr>
    </w:p>
    <w:p w14:paraId="28878CE1" w14:textId="71596FC4" w:rsidR="00654C2A" w:rsidRPr="005C487D" w:rsidRDefault="00E17482" w:rsidP="00C40ECF">
      <w:pPr>
        <w:spacing w:after="0" w:line="240" w:lineRule="auto"/>
        <w:jc w:val="both"/>
        <w:rPr>
          <w:sz w:val="24"/>
          <w:szCs w:val="24"/>
        </w:rPr>
      </w:pPr>
      <w:r>
        <w:rPr>
          <w:sz w:val="24"/>
        </w:rPr>
        <w:lastRenderedPageBreak/>
        <w:t>Palkkio Ansaintakau</w:t>
      </w:r>
      <w:r w:rsidR="005C14B8">
        <w:rPr>
          <w:sz w:val="24"/>
        </w:rPr>
        <w:t>delta tarkoittaa O</w:t>
      </w:r>
      <w:r>
        <w:rPr>
          <w:sz w:val="24"/>
        </w:rPr>
        <w:t>sakeyksiköiden bruttomäärää ennen verojen vähentämistä. Palkkiosta pidätetään verot ja työnantajamaksut voimassa olevien lakien mukaisesti (</w:t>
      </w:r>
      <w:r>
        <w:rPr>
          <w:b/>
          <w:sz w:val="24"/>
        </w:rPr>
        <w:t>Vero/Verot</w:t>
      </w:r>
      <w:r>
        <w:rPr>
          <w:sz w:val="24"/>
        </w:rPr>
        <w:t xml:space="preserve">). </w:t>
      </w:r>
    </w:p>
    <w:p w14:paraId="73346D6D" w14:textId="77777777" w:rsidR="00E943B2" w:rsidRPr="005C487D" w:rsidRDefault="00E943B2" w:rsidP="00C40ECF">
      <w:pPr>
        <w:spacing w:after="0" w:line="240" w:lineRule="auto"/>
        <w:jc w:val="both"/>
        <w:rPr>
          <w:sz w:val="24"/>
          <w:szCs w:val="24"/>
        </w:rPr>
      </w:pPr>
    </w:p>
    <w:p w14:paraId="3D56D8B2" w14:textId="39A71DF1" w:rsidR="009E1B37" w:rsidRPr="005C487D" w:rsidRDefault="00654C2A" w:rsidP="00C40ECF">
      <w:pPr>
        <w:spacing w:after="0" w:line="240" w:lineRule="auto"/>
        <w:jc w:val="both"/>
        <w:rPr>
          <w:sz w:val="24"/>
          <w:szCs w:val="24"/>
        </w:rPr>
      </w:pPr>
      <w:r>
        <w:rPr>
          <w:sz w:val="24"/>
        </w:rPr>
        <w:t>Maksettava palkkio muodostuu Osakkeiden nettomäärästä, joka jää jäljelle bruttopalkkioon perustuvien Verojen kattamiseen tarvittavan käteisosuuden vähentämisen jälkeen (</w:t>
      </w:r>
      <w:r>
        <w:rPr>
          <w:b/>
          <w:sz w:val="24"/>
        </w:rPr>
        <w:t>Netto-osakkeet</w:t>
      </w:r>
      <w:r>
        <w:rPr>
          <w:sz w:val="24"/>
        </w:rPr>
        <w:t>). Yhtiö pidättää verot palkkion käteisosuudesta voimassa olevan lain mukaisesti. Yhtiö vastaa Netto-osakkeiden maksun yhteydessä maksettavasta varainsiirtoverosta, joka vähennetään palkkion käteisosuudesta.</w:t>
      </w:r>
    </w:p>
    <w:p w14:paraId="47C4064C" w14:textId="77777777" w:rsidR="00654C2A" w:rsidRPr="005C487D" w:rsidRDefault="00654C2A" w:rsidP="00C40ECF">
      <w:pPr>
        <w:spacing w:after="0" w:line="240" w:lineRule="auto"/>
        <w:jc w:val="both"/>
        <w:rPr>
          <w:sz w:val="24"/>
          <w:szCs w:val="24"/>
        </w:rPr>
      </w:pPr>
    </w:p>
    <w:p w14:paraId="46325F16" w14:textId="77777777" w:rsidR="00B27CE6" w:rsidRPr="005C487D" w:rsidRDefault="00B27CE6" w:rsidP="00C40ECF">
      <w:pPr>
        <w:spacing w:after="0" w:line="240" w:lineRule="auto"/>
        <w:jc w:val="both"/>
        <w:rPr>
          <w:rFonts w:eastAsiaTheme="minorEastAsia"/>
          <w:sz w:val="24"/>
          <w:szCs w:val="24"/>
        </w:rPr>
      </w:pPr>
      <w:r>
        <w:rPr>
          <w:rFonts w:eastAsiaTheme="minorEastAsia"/>
          <w:sz w:val="24"/>
        </w:rPr>
        <w:t>Vaikka Yhtiö pidättää verot, Osallistujat ovat omassa henkilökohtaisessa verotuksessaan henkilökohtaisesti vastuussa jäljellä olevasta ja lopullisesta Verosta, joka maksetaan palkkion perusteella sovellettavien lakien mukaisesti.</w:t>
      </w:r>
    </w:p>
    <w:p w14:paraId="1576A1CA" w14:textId="77777777" w:rsidR="00654C2A" w:rsidRPr="005C487D" w:rsidRDefault="00654C2A" w:rsidP="00C40ECF">
      <w:pPr>
        <w:spacing w:after="0" w:line="240" w:lineRule="auto"/>
        <w:jc w:val="both"/>
        <w:rPr>
          <w:sz w:val="24"/>
          <w:szCs w:val="24"/>
        </w:rPr>
      </w:pPr>
    </w:p>
    <w:p w14:paraId="03299136" w14:textId="77777777" w:rsidR="00B27CE6" w:rsidRPr="005C487D" w:rsidRDefault="00B27CE6" w:rsidP="00C40ECF">
      <w:pPr>
        <w:spacing w:after="0" w:line="240" w:lineRule="auto"/>
        <w:jc w:val="both"/>
        <w:rPr>
          <w:sz w:val="24"/>
          <w:szCs w:val="24"/>
        </w:rPr>
      </w:pPr>
      <w:r>
        <w:rPr>
          <w:sz w:val="24"/>
        </w:rPr>
        <w:t xml:space="preserve">Palkkiota ei katsota eläkepalkaksi eikä se kartuta eläkettä, ellei maan, jossa Osallistujan kotipaikka on, lainsäädäntö toisin vaadi. </w:t>
      </w:r>
    </w:p>
    <w:p w14:paraId="6CB47B63" w14:textId="77777777" w:rsidR="00B27CE6" w:rsidRPr="005C487D" w:rsidRDefault="00B27CE6" w:rsidP="00C40ECF">
      <w:pPr>
        <w:spacing w:after="0" w:line="240" w:lineRule="auto"/>
        <w:jc w:val="both"/>
        <w:rPr>
          <w:sz w:val="24"/>
          <w:szCs w:val="24"/>
        </w:rPr>
      </w:pPr>
    </w:p>
    <w:p w14:paraId="62EE7CB3" w14:textId="77777777" w:rsidR="00117AC1" w:rsidRPr="005C487D" w:rsidRDefault="00F744D6" w:rsidP="00C40ECF">
      <w:pPr>
        <w:spacing w:after="0" w:line="240" w:lineRule="auto"/>
        <w:jc w:val="both"/>
        <w:rPr>
          <w:b/>
          <w:sz w:val="24"/>
          <w:szCs w:val="24"/>
        </w:rPr>
      </w:pPr>
      <w:r>
        <w:rPr>
          <w:b/>
          <w:sz w:val="24"/>
        </w:rPr>
        <w:t xml:space="preserve">3.2. Palkkion maksaminen </w:t>
      </w:r>
    </w:p>
    <w:p w14:paraId="7232D9FB" w14:textId="77777777" w:rsidR="00117AC1" w:rsidRPr="005C487D" w:rsidRDefault="00117AC1" w:rsidP="00C40ECF">
      <w:pPr>
        <w:spacing w:after="0" w:line="240" w:lineRule="auto"/>
        <w:jc w:val="both"/>
        <w:rPr>
          <w:sz w:val="24"/>
          <w:szCs w:val="24"/>
        </w:rPr>
      </w:pPr>
    </w:p>
    <w:p w14:paraId="23E17529" w14:textId="77777777" w:rsidR="00117AC1" w:rsidRPr="005C487D" w:rsidRDefault="00117AC1" w:rsidP="00C40ECF">
      <w:pPr>
        <w:spacing w:after="0" w:line="240" w:lineRule="auto"/>
        <w:jc w:val="both"/>
        <w:rPr>
          <w:sz w:val="24"/>
          <w:szCs w:val="24"/>
        </w:rPr>
      </w:pPr>
      <w:r>
        <w:rPr>
          <w:sz w:val="24"/>
        </w:rPr>
        <w:t xml:space="preserve">Netto-osakkeet kirjataan Osallistujan arvo-osuustilille Suomessa. </w:t>
      </w:r>
    </w:p>
    <w:p w14:paraId="1B586CDB" w14:textId="77777777" w:rsidR="00117AC1" w:rsidRPr="005C487D" w:rsidRDefault="00117AC1" w:rsidP="00C40ECF">
      <w:pPr>
        <w:spacing w:after="0" w:line="240" w:lineRule="auto"/>
        <w:jc w:val="both"/>
        <w:rPr>
          <w:sz w:val="24"/>
          <w:szCs w:val="24"/>
        </w:rPr>
      </w:pPr>
    </w:p>
    <w:p w14:paraId="2A54C18F" w14:textId="5B347D51" w:rsidR="00117AC1" w:rsidRPr="005C487D" w:rsidRDefault="00117AC1" w:rsidP="00C40ECF">
      <w:pPr>
        <w:spacing w:after="0" w:line="240" w:lineRule="auto"/>
        <w:jc w:val="both"/>
        <w:rPr>
          <w:sz w:val="24"/>
          <w:szCs w:val="24"/>
        </w:rPr>
      </w:pPr>
      <w:r>
        <w:rPr>
          <w:sz w:val="24"/>
        </w:rPr>
        <w:t xml:space="preserve">Netto-osakkeiden ja käteisosuuden arvot määritetään Netto-osakkeiden rekisteröintipäivämääränä voimassa olevan osakekurssin perusteella. Sovellettava osakekurssi on Osakkeen vaihtovolyymilla painotetun osakekurssin keskiarvo Helsingin pörssissä valuuttakaupan sulkeutumisen jälkeen Netto-osakkeiden rekisteröintipäivämääränä. Jos arvotilille kirjaamispäivä ei ole kauppapäivä tai jos Osakkeesta ei ole käyty kauppaa arvotilille kirjaamispäivänä, osakekurssi on Osakkeen vaihtovolyymilla painotetun osakekurssin keskiarvo Helsingin pörssissä valuuttakaupan sulkemisen jälkeen päivänä, joka edeltää lähinnä Netto-osakkeiden arvo-osuustilille kirjaamispäivää. </w:t>
      </w:r>
    </w:p>
    <w:p w14:paraId="1092670A" w14:textId="77777777" w:rsidR="00E04F13" w:rsidRPr="005C487D" w:rsidRDefault="00E04F13" w:rsidP="00C40ECF">
      <w:pPr>
        <w:spacing w:after="0" w:line="240" w:lineRule="auto"/>
        <w:jc w:val="both"/>
        <w:rPr>
          <w:sz w:val="24"/>
          <w:szCs w:val="24"/>
        </w:rPr>
      </w:pPr>
    </w:p>
    <w:p w14:paraId="5B87A72C" w14:textId="77777777" w:rsidR="00F744D6" w:rsidRPr="005C487D" w:rsidRDefault="00F744D6" w:rsidP="00C40ECF">
      <w:pPr>
        <w:spacing w:after="0" w:line="240" w:lineRule="auto"/>
        <w:jc w:val="both"/>
        <w:rPr>
          <w:b/>
          <w:sz w:val="24"/>
          <w:szCs w:val="24"/>
        </w:rPr>
      </w:pPr>
      <w:r>
        <w:rPr>
          <w:b/>
          <w:sz w:val="24"/>
        </w:rPr>
        <w:t>3.3. Yleiset palkkionmaksulausekkeet</w:t>
      </w:r>
    </w:p>
    <w:p w14:paraId="7E253A31" w14:textId="77777777" w:rsidR="00F744D6" w:rsidRPr="005C487D" w:rsidRDefault="00F744D6" w:rsidP="00C40ECF">
      <w:pPr>
        <w:spacing w:after="0" w:line="240" w:lineRule="auto"/>
        <w:jc w:val="both"/>
        <w:rPr>
          <w:sz w:val="24"/>
          <w:szCs w:val="24"/>
        </w:rPr>
      </w:pPr>
    </w:p>
    <w:p w14:paraId="753669A0" w14:textId="4A2C39DF" w:rsidR="00F744D6" w:rsidRPr="005C487D" w:rsidRDefault="00F744D6" w:rsidP="00C40ECF">
      <w:pPr>
        <w:spacing w:after="0" w:line="240" w:lineRule="auto"/>
        <w:jc w:val="both"/>
        <w:rPr>
          <w:sz w:val="24"/>
          <w:szCs w:val="24"/>
        </w:rPr>
      </w:pPr>
      <w:r>
        <w:rPr>
          <w:sz w:val="24"/>
        </w:rPr>
        <w:t xml:space="preserve">Oikeus palkkioon on henkilökohtainen, ja palkkio maksetaan vain Osallistujalle. Oikeutta palkkioon ei voi siirtää. </w:t>
      </w:r>
    </w:p>
    <w:p w14:paraId="437F1AD5" w14:textId="77777777" w:rsidR="004B02CF" w:rsidRPr="005C487D" w:rsidRDefault="004B02CF" w:rsidP="00C40ECF">
      <w:pPr>
        <w:spacing w:after="0" w:line="240" w:lineRule="auto"/>
        <w:jc w:val="both"/>
        <w:rPr>
          <w:sz w:val="24"/>
          <w:szCs w:val="24"/>
        </w:rPr>
      </w:pPr>
    </w:p>
    <w:p w14:paraId="7E353305" w14:textId="77777777" w:rsidR="004B02CF" w:rsidRPr="005C487D" w:rsidRDefault="004B02CF" w:rsidP="00C40ECF">
      <w:pPr>
        <w:spacing w:after="0" w:line="240" w:lineRule="auto"/>
        <w:jc w:val="both"/>
        <w:rPr>
          <w:sz w:val="24"/>
          <w:szCs w:val="24"/>
        </w:rPr>
      </w:pPr>
      <w:r>
        <w:rPr>
          <w:sz w:val="24"/>
        </w:rPr>
        <w:t xml:space="preserve">Hallituksella on oikeus päättää erittäin painavista syistä, että Yhtiö maksaa palkkion kokonaan tai osittain käteisellä Osakkeen vaihtovolyymilla painotetun osakekurssin keskiarvon perusteella Helsingin pörssissä palkkion maksupäivää edeltävän kalenterikuukauden aikana.  Tässä tapauksessa Hallituksella on oikeus velvoittaa Osallistuja hankkimaan Osakkeita maksettua nettopalkkiota vastaavalla summalla. </w:t>
      </w:r>
    </w:p>
    <w:p w14:paraId="59F33842" w14:textId="77777777" w:rsidR="00B31E1E" w:rsidRPr="005C487D" w:rsidRDefault="00B31E1E" w:rsidP="00C40ECF">
      <w:pPr>
        <w:spacing w:after="0" w:line="240" w:lineRule="auto"/>
        <w:jc w:val="both"/>
        <w:rPr>
          <w:sz w:val="24"/>
          <w:szCs w:val="24"/>
        </w:rPr>
      </w:pPr>
    </w:p>
    <w:p w14:paraId="62C2161D" w14:textId="77777777" w:rsidR="00B31E1E" w:rsidRPr="005C487D" w:rsidRDefault="00B31E1E" w:rsidP="00C40ECF">
      <w:pPr>
        <w:spacing w:after="0" w:line="240" w:lineRule="auto"/>
        <w:jc w:val="both"/>
        <w:rPr>
          <w:b/>
          <w:sz w:val="24"/>
          <w:szCs w:val="24"/>
        </w:rPr>
      </w:pPr>
      <w:r>
        <w:rPr>
          <w:b/>
          <w:sz w:val="24"/>
        </w:rPr>
        <w:t>3.4. Palkkionmaksulausekkeet tietyissä tapauksissa</w:t>
      </w:r>
    </w:p>
    <w:p w14:paraId="4AD74414" w14:textId="77777777" w:rsidR="00B31E1E" w:rsidRPr="005C487D" w:rsidRDefault="00B31E1E" w:rsidP="00C40ECF">
      <w:pPr>
        <w:spacing w:after="0" w:line="240" w:lineRule="auto"/>
        <w:jc w:val="both"/>
        <w:rPr>
          <w:b/>
          <w:sz w:val="24"/>
          <w:szCs w:val="24"/>
          <w:highlight w:val="yellow"/>
        </w:rPr>
      </w:pPr>
    </w:p>
    <w:p w14:paraId="3F5BA289" w14:textId="1DB5053E" w:rsidR="00B31E1E" w:rsidRPr="005C487D" w:rsidRDefault="006B0AC8" w:rsidP="00C40ECF">
      <w:pPr>
        <w:spacing w:after="0" w:line="240" w:lineRule="auto"/>
        <w:jc w:val="both"/>
        <w:rPr>
          <w:sz w:val="24"/>
          <w:szCs w:val="24"/>
        </w:rPr>
      </w:pPr>
      <w:r>
        <w:rPr>
          <w:sz w:val="24"/>
        </w:rPr>
        <w:t>Yhtiökokouksella on oikeus pienentää Ohjelmassa sovittuja palkkioita tai lykätä palkkion maksu Yhtiölle paremmin sopivaan ajankohtaan, jos Yhtiön määräysvallan ulkopuolella olevat muutokset voivat aiheuttaa Yhtiölle suurta vahinkoa tai kohtuuttoman lopputuloksen toteutettaessa Ohjelmaa.</w:t>
      </w:r>
    </w:p>
    <w:p w14:paraId="3977317E" w14:textId="77777777" w:rsidR="004D59A9" w:rsidRDefault="004D59A9" w:rsidP="00C40ECF">
      <w:pPr>
        <w:spacing w:after="0" w:line="240" w:lineRule="auto"/>
        <w:jc w:val="both"/>
        <w:rPr>
          <w:sz w:val="24"/>
          <w:szCs w:val="24"/>
        </w:rPr>
      </w:pPr>
    </w:p>
    <w:p w14:paraId="2CB292CE" w14:textId="4FB291DE" w:rsidR="001E1FF6" w:rsidRDefault="0095425A" w:rsidP="001E1FF6">
      <w:pPr>
        <w:spacing w:after="0" w:line="240" w:lineRule="auto"/>
        <w:jc w:val="both"/>
        <w:rPr>
          <w:rFonts w:ascii="Calibri" w:hAnsi="Calibri" w:cs="Calibri"/>
          <w:sz w:val="24"/>
          <w:szCs w:val="24"/>
        </w:rPr>
      </w:pPr>
      <w:r w:rsidRPr="00A02A29">
        <w:rPr>
          <w:sz w:val="24"/>
          <w:szCs w:val="24"/>
        </w:rPr>
        <w:lastRenderedPageBreak/>
        <w:t xml:space="preserve">Myönnetty palkkio maksetaan Osallistujalle neljän (4) viikon kuluessa päivämäärästä, jolloin kolmas osapuoli ilmoittaa omistavansa Yhtiön Osakkeista ja äänistä vähintään 50 prosenttia. </w:t>
      </w:r>
      <w:r w:rsidRPr="00A02A29">
        <w:rPr>
          <w:rFonts w:ascii="Calibri" w:hAnsi="Calibri"/>
          <w:sz w:val="24"/>
          <w:szCs w:val="24"/>
        </w:rPr>
        <w:t xml:space="preserve">Kolmas osapuoli on osakkeenomistaja, joka ei lukeudu Yhtiön omistajiin vuoden </w:t>
      </w:r>
      <w:r>
        <w:rPr>
          <w:rFonts w:ascii="Calibri" w:hAnsi="Calibri"/>
          <w:sz w:val="24"/>
        </w:rPr>
        <w:t xml:space="preserve">2016 </w:t>
      </w:r>
      <w:r w:rsidR="005C0D54">
        <w:rPr>
          <w:rFonts w:ascii="Calibri" w:hAnsi="Calibri"/>
          <w:sz w:val="24"/>
        </w:rPr>
        <w:t xml:space="preserve">varsinaisessa </w:t>
      </w:r>
      <w:r>
        <w:rPr>
          <w:rFonts w:ascii="Calibri" w:hAnsi="Calibri"/>
          <w:sz w:val="24"/>
        </w:rPr>
        <w:t>yhtiökokouksessa eikä ole Yhtiön omistajien perheenjäsen tai Yhtiön omistajien sukulainen tai mainittujen henkilöiden hallinnassa oleva yritys eikä myöskään ole Yhtiön tai samaan konserniin kuuluvan yrityksen henkilöstön jäsen.</w:t>
      </w:r>
    </w:p>
    <w:p w14:paraId="59B6AF1E" w14:textId="77777777" w:rsidR="001E1FF6" w:rsidRPr="005C487D" w:rsidRDefault="001E1FF6" w:rsidP="00C40ECF">
      <w:pPr>
        <w:spacing w:after="0" w:line="240" w:lineRule="auto"/>
        <w:jc w:val="both"/>
        <w:rPr>
          <w:sz w:val="24"/>
          <w:szCs w:val="24"/>
        </w:rPr>
      </w:pPr>
    </w:p>
    <w:p w14:paraId="5068FA46" w14:textId="77777777" w:rsidR="004D59A9" w:rsidRPr="005C487D" w:rsidRDefault="004D59A9" w:rsidP="00C40ECF">
      <w:pPr>
        <w:pStyle w:val="Heading5"/>
        <w:rPr>
          <w:rFonts w:asciiTheme="minorHAnsi" w:hAnsiTheme="minorHAnsi" w:cs="Calibri"/>
          <w:b/>
          <w:szCs w:val="24"/>
          <w:u w:val="none"/>
        </w:rPr>
      </w:pPr>
      <w:r>
        <w:rPr>
          <w:rFonts w:asciiTheme="minorHAnsi" w:hAnsiTheme="minorHAnsi"/>
          <w:b/>
          <w:u w:val="none"/>
        </w:rPr>
        <w:t>3.5. Hallituksen jäsenen toimikauden päättyminen</w:t>
      </w:r>
    </w:p>
    <w:p w14:paraId="66562A3E" w14:textId="77777777" w:rsidR="004D59A9" w:rsidRPr="005C487D" w:rsidRDefault="004D59A9" w:rsidP="00C40ECF">
      <w:pPr>
        <w:spacing w:after="0" w:line="240" w:lineRule="auto"/>
        <w:jc w:val="both"/>
        <w:rPr>
          <w:sz w:val="24"/>
          <w:szCs w:val="24"/>
        </w:rPr>
      </w:pPr>
    </w:p>
    <w:p w14:paraId="129F6C0F" w14:textId="4496DE36" w:rsidR="004D59A9" w:rsidRPr="005C487D" w:rsidRDefault="004D59A9" w:rsidP="00C40ECF">
      <w:pPr>
        <w:spacing w:after="0" w:line="240" w:lineRule="auto"/>
        <w:jc w:val="both"/>
        <w:rPr>
          <w:sz w:val="24"/>
          <w:szCs w:val="24"/>
        </w:rPr>
      </w:pPr>
      <w:r>
        <w:rPr>
          <w:sz w:val="24"/>
        </w:rPr>
        <w:t xml:space="preserve">Jos Osallistuja lopettaa hallituksen jäsenen tehtävässä ennen Ansaintakauden päättymistä, hänelle ei makseta palkkiota kyseiseltä Ansaintakaudelta. </w:t>
      </w:r>
    </w:p>
    <w:p w14:paraId="090145A2" w14:textId="77777777" w:rsidR="004D59A9" w:rsidRPr="005C487D" w:rsidRDefault="004D59A9" w:rsidP="00C40ECF">
      <w:pPr>
        <w:spacing w:after="0" w:line="240" w:lineRule="auto"/>
        <w:jc w:val="both"/>
        <w:rPr>
          <w:sz w:val="24"/>
          <w:szCs w:val="24"/>
        </w:rPr>
      </w:pPr>
    </w:p>
    <w:p w14:paraId="10D90496" w14:textId="77777777" w:rsidR="00374E3E" w:rsidRPr="005C487D" w:rsidRDefault="00374E3E" w:rsidP="00C40ECF">
      <w:pPr>
        <w:spacing w:after="0" w:line="240" w:lineRule="auto"/>
        <w:jc w:val="both"/>
        <w:rPr>
          <w:b/>
          <w:sz w:val="24"/>
          <w:szCs w:val="24"/>
        </w:rPr>
      </w:pPr>
      <w:r>
        <w:rPr>
          <w:b/>
          <w:sz w:val="24"/>
        </w:rPr>
        <w:t xml:space="preserve">4. Osakkeenomistajan oikeus saatuihin Osakkeisiin </w:t>
      </w:r>
    </w:p>
    <w:p w14:paraId="7091B2D3" w14:textId="77777777" w:rsidR="00374E3E" w:rsidRPr="005C487D" w:rsidRDefault="00374E3E" w:rsidP="00C40ECF">
      <w:pPr>
        <w:spacing w:after="0" w:line="240" w:lineRule="auto"/>
        <w:jc w:val="both"/>
        <w:rPr>
          <w:sz w:val="24"/>
          <w:szCs w:val="24"/>
        </w:rPr>
      </w:pPr>
    </w:p>
    <w:p w14:paraId="20863BAB" w14:textId="77777777" w:rsidR="00374E3E" w:rsidRPr="005C487D" w:rsidRDefault="00374E3E" w:rsidP="00C40ECF">
      <w:pPr>
        <w:spacing w:after="0" w:line="240" w:lineRule="auto"/>
        <w:jc w:val="both"/>
        <w:rPr>
          <w:sz w:val="24"/>
          <w:szCs w:val="24"/>
        </w:rPr>
      </w:pPr>
      <w:r>
        <w:rPr>
          <w:sz w:val="24"/>
        </w:rPr>
        <w:t xml:space="preserve">Osakkeenomistajan oikeudet Osallistujien arvo-osuustileille merkittyihin Osakkeisiin siirtyvät Osallistujille Osakkeiden siirron rekisteröintipäivämääränä. Jos annettavat Osakkeet ovat uusia, Osakkeisiin liittyvät oikeudet astuvat voimaan Osakkeiden kaupparekisteriin rekisteröintihetkellä. </w:t>
      </w:r>
    </w:p>
    <w:p w14:paraId="58ABE211" w14:textId="77777777" w:rsidR="000E7FA1" w:rsidRPr="005C487D" w:rsidRDefault="000E7FA1" w:rsidP="00C40ECF">
      <w:pPr>
        <w:spacing w:after="0" w:line="240" w:lineRule="auto"/>
        <w:jc w:val="both"/>
        <w:rPr>
          <w:sz w:val="24"/>
          <w:szCs w:val="24"/>
        </w:rPr>
      </w:pPr>
    </w:p>
    <w:p w14:paraId="550C82F0" w14:textId="77777777" w:rsidR="002B244F" w:rsidRPr="005C487D" w:rsidRDefault="004D59A9" w:rsidP="00C40ECF">
      <w:pPr>
        <w:spacing w:after="0" w:line="240" w:lineRule="auto"/>
        <w:jc w:val="both"/>
        <w:rPr>
          <w:b/>
          <w:sz w:val="24"/>
          <w:szCs w:val="24"/>
        </w:rPr>
      </w:pPr>
      <w:r>
        <w:rPr>
          <w:b/>
          <w:sz w:val="24"/>
        </w:rPr>
        <w:t>5. Muutokset tietyissä tapauksissa</w:t>
      </w:r>
    </w:p>
    <w:p w14:paraId="5C080614" w14:textId="77777777" w:rsidR="002B244F" w:rsidRPr="005C487D" w:rsidRDefault="002B244F" w:rsidP="00C40ECF">
      <w:pPr>
        <w:spacing w:after="0" w:line="240" w:lineRule="auto"/>
        <w:jc w:val="both"/>
        <w:rPr>
          <w:b/>
          <w:sz w:val="24"/>
          <w:szCs w:val="24"/>
        </w:rPr>
      </w:pPr>
    </w:p>
    <w:p w14:paraId="3ADE25C0" w14:textId="77777777" w:rsidR="002B244F" w:rsidRPr="005C487D" w:rsidRDefault="004D59A9" w:rsidP="00C40ECF">
      <w:pPr>
        <w:spacing w:after="0" w:line="240" w:lineRule="auto"/>
        <w:jc w:val="both"/>
        <w:rPr>
          <w:b/>
          <w:sz w:val="24"/>
          <w:szCs w:val="24"/>
        </w:rPr>
      </w:pPr>
      <w:r>
        <w:rPr>
          <w:b/>
          <w:sz w:val="24"/>
        </w:rPr>
        <w:t>5.1. Voitonjako ja varojen muu jako</w:t>
      </w:r>
    </w:p>
    <w:p w14:paraId="775B1395" w14:textId="77777777" w:rsidR="002B244F" w:rsidRPr="005C487D" w:rsidRDefault="002B244F" w:rsidP="00C40ECF">
      <w:pPr>
        <w:spacing w:after="0" w:line="240" w:lineRule="auto"/>
        <w:jc w:val="both"/>
        <w:rPr>
          <w:sz w:val="24"/>
          <w:szCs w:val="24"/>
        </w:rPr>
      </w:pPr>
    </w:p>
    <w:p w14:paraId="7C0B3D5A" w14:textId="74DABF78" w:rsidR="0038024C" w:rsidRPr="005C487D" w:rsidRDefault="002B244F" w:rsidP="00C40ECF">
      <w:pPr>
        <w:spacing w:after="0" w:line="240" w:lineRule="auto"/>
        <w:jc w:val="both"/>
        <w:rPr>
          <w:sz w:val="24"/>
          <w:szCs w:val="24"/>
        </w:rPr>
      </w:pPr>
      <w:r>
        <w:rPr>
          <w:sz w:val="24"/>
        </w:rPr>
        <w:t xml:space="preserve">Jos Yhtiö päättää jakaa osinkoa tai varoja rajoittamattoman oman pääoman varannoista tai päättää pienentää osakepääomaansa jakamalla osakepääomaa osakkeenomistajille tai päättää pienentää emissiorahastoa jakamalla osakkeenomistajille pääomaa emissiorahastosta, Hallitus päättää Ansaintakauden alkamisen jälkeen ja ennen palkkion maksua Yhtiön normaalista käytännöstä poiketen muutoksista, jotka tehdään palkkiona annettavien </w:t>
      </w:r>
      <w:r w:rsidR="00A02A29">
        <w:rPr>
          <w:sz w:val="24"/>
        </w:rPr>
        <w:t>O</w:t>
      </w:r>
      <w:r>
        <w:rPr>
          <w:sz w:val="24"/>
        </w:rPr>
        <w:t xml:space="preserve">sakeyksiköiden tai Osakkeiden määrään tai palkkioon siten, että Osallistujan asema säilyy yhdenvertaisena suhteessa osakkeenomistajaan. </w:t>
      </w:r>
    </w:p>
    <w:p w14:paraId="563D9A35" w14:textId="77777777" w:rsidR="005C487D" w:rsidRPr="005C487D" w:rsidRDefault="005C487D" w:rsidP="00C40ECF">
      <w:pPr>
        <w:spacing w:after="0" w:line="240" w:lineRule="auto"/>
        <w:jc w:val="both"/>
        <w:rPr>
          <w:sz w:val="24"/>
          <w:szCs w:val="24"/>
        </w:rPr>
      </w:pPr>
    </w:p>
    <w:p w14:paraId="1451CE7B" w14:textId="77777777" w:rsidR="0038024C" w:rsidRPr="005C487D" w:rsidRDefault="004D59A9" w:rsidP="00C40ECF">
      <w:pPr>
        <w:spacing w:after="0" w:line="240" w:lineRule="auto"/>
        <w:jc w:val="both"/>
        <w:rPr>
          <w:b/>
          <w:sz w:val="24"/>
          <w:szCs w:val="24"/>
        </w:rPr>
      </w:pPr>
      <w:r>
        <w:rPr>
          <w:b/>
          <w:sz w:val="24"/>
        </w:rPr>
        <w:t>5.2. Omien Osakkeiden hankinta</w:t>
      </w:r>
    </w:p>
    <w:p w14:paraId="216AF564" w14:textId="77777777" w:rsidR="0038024C" w:rsidRPr="005C487D" w:rsidRDefault="0038024C" w:rsidP="00C40ECF">
      <w:pPr>
        <w:spacing w:after="0" w:line="240" w:lineRule="auto"/>
        <w:jc w:val="both"/>
        <w:rPr>
          <w:sz w:val="24"/>
          <w:szCs w:val="24"/>
        </w:rPr>
      </w:pPr>
    </w:p>
    <w:p w14:paraId="1F54B35B" w14:textId="77777777" w:rsidR="0038024C" w:rsidRPr="005C487D" w:rsidRDefault="0038024C" w:rsidP="00C40ECF">
      <w:pPr>
        <w:spacing w:after="0" w:line="240" w:lineRule="auto"/>
        <w:jc w:val="both"/>
        <w:rPr>
          <w:sz w:val="24"/>
          <w:szCs w:val="24"/>
        </w:rPr>
      </w:pPr>
      <w:r>
        <w:rPr>
          <w:sz w:val="24"/>
        </w:rPr>
        <w:t>Yhtiön omien osakkeiden hankinta tai takaisinosto tai osakeoptioiden tai muiden Osakkeisiin liittyvien erityisten oikeuksien hankinta ei vaikuta Ohjelmaan.</w:t>
      </w:r>
    </w:p>
    <w:p w14:paraId="0F715C1D" w14:textId="77777777" w:rsidR="0038024C" w:rsidRPr="005C487D" w:rsidRDefault="0038024C" w:rsidP="00C40ECF">
      <w:pPr>
        <w:spacing w:after="0" w:line="240" w:lineRule="auto"/>
        <w:jc w:val="both"/>
        <w:rPr>
          <w:sz w:val="24"/>
          <w:szCs w:val="24"/>
        </w:rPr>
      </w:pPr>
    </w:p>
    <w:p w14:paraId="0AE784E7" w14:textId="77777777" w:rsidR="00F07EFF" w:rsidRPr="005C487D" w:rsidRDefault="004D59A9" w:rsidP="00C40ECF">
      <w:pPr>
        <w:spacing w:after="0" w:line="240" w:lineRule="auto"/>
        <w:jc w:val="both"/>
        <w:rPr>
          <w:b/>
          <w:sz w:val="24"/>
          <w:szCs w:val="24"/>
        </w:rPr>
      </w:pPr>
      <w:r>
        <w:rPr>
          <w:b/>
          <w:sz w:val="24"/>
        </w:rPr>
        <w:t>5.3. Osakeannit</w:t>
      </w:r>
    </w:p>
    <w:p w14:paraId="6EE24684" w14:textId="77777777" w:rsidR="00F07EFF" w:rsidRPr="005C487D" w:rsidRDefault="00F07EFF" w:rsidP="00C40ECF">
      <w:pPr>
        <w:spacing w:after="0" w:line="240" w:lineRule="auto"/>
        <w:jc w:val="both"/>
        <w:rPr>
          <w:sz w:val="24"/>
          <w:szCs w:val="24"/>
        </w:rPr>
      </w:pPr>
    </w:p>
    <w:p w14:paraId="79B8236C" w14:textId="758CD847" w:rsidR="00F07EFF" w:rsidRPr="005C487D" w:rsidRDefault="00F07EFF" w:rsidP="00C40ECF">
      <w:pPr>
        <w:spacing w:after="0" w:line="240" w:lineRule="auto"/>
        <w:jc w:val="both"/>
        <w:rPr>
          <w:sz w:val="24"/>
          <w:szCs w:val="24"/>
        </w:rPr>
      </w:pPr>
      <w:r>
        <w:rPr>
          <w:sz w:val="24"/>
        </w:rPr>
        <w:t>Jos Yhtiö päättää Ansaintakauden alkamisen jälkeen ja ennen palkkion maksamista osakeannista tai osakeoptioiden tai muiden Osakkeisiin oikeuttavien oikeuksien myöntämisestä siten, että osakkeenomistajilla on etuoikeus Osakkeiden merkintään, Hallitus päättää muutoksista, jotka tehdään palkk</w:t>
      </w:r>
      <w:r w:rsidR="00481575">
        <w:rPr>
          <w:sz w:val="24"/>
        </w:rPr>
        <w:t>iona annettavien O</w:t>
      </w:r>
      <w:r>
        <w:rPr>
          <w:sz w:val="24"/>
        </w:rPr>
        <w:t xml:space="preserve">sakeyksiköiden tai Osakkeiden määrään tai palkkioon siten, että Osallistujan asema säilyy yhdenvertaisena suhteessa osakkeenomistajaan. </w:t>
      </w:r>
    </w:p>
    <w:p w14:paraId="2833CE9C" w14:textId="77777777" w:rsidR="00F07EFF" w:rsidRPr="005C487D" w:rsidRDefault="00F07EFF" w:rsidP="00C40ECF">
      <w:pPr>
        <w:spacing w:after="0" w:line="240" w:lineRule="auto"/>
        <w:jc w:val="both"/>
        <w:rPr>
          <w:sz w:val="24"/>
          <w:szCs w:val="24"/>
        </w:rPr>
      </w:pPr>
    </w:p>
    <w:p w14:paraId="668A118F" w14:textId="26500223" w:rsidR="00F07EFF" w:rsidRPr="005C487D" w:rsidRDefault="004D59A9" w:rsidP="00C40ECF">
      <w:pPr>
        <w:spacing w:after="0" w:line="240" w:lineRule="auto"/>
        <w:jc w:val="both"/>
        <w:rPr>
          <w:b/>
          <w:sz w:val="24"/>
          <w:szCs w:val="24"/>
        </w:rPr>
      </w:pPr>
      <w:r>
        <w:rPr>
          <w:b/>
          <w:sz w:val="24"/>
        </w:rPr>
        <w:t xml:space="preserve">5.4. </w:t>
      </w:r>
      <w:r w:rsidR="00EF132A">
        <w:rPr>
          <w:b/>
          <w:sz w:val="24"/>
        </w:rPr>
        <w:t xml:space="preserve">Sulautuminen, jakautuminen </w:t>
      </w:r>
      <w:r>
        <w:rPr>
          <w:b/>
          <w:sz w:val="24"/>
        </w:rPr>
        <w:t xml:space="preserve">ja </w:t>
      </w:r>
      <w:r w:rsidR="00EF132A">
        <w:rPr>
          <w:b/>
          <w:sz w:val="24"/>
        </w:rPr>
        <w:t xml:space="preserve">osakkeiden </w:t>
      </w:r>
      <w:r w:rsidR="00BD74C7">
        <w:rPr>
          <w:b/>
          <w:sz w:val="24"/>
        </w:rPr>
        <w:t>l</w:t>
      </w:r>
      <w:r>
        <w:rPr>
          <w:b/>
          <w:sz w:val="24"/>
        </w:rPr>
        <w:t>unastaminen</w:t>
      </w:r>
    </w:p>
    <w:p w14:paraId="59D08173" w14:textId="77777777" w:rsidR="00F07EFF" w:rsidRPr="005C487D" w:rsidRDefault="00F07EFF" w:rsidP="00C40ECF">
      <w:pPr>
        <w:spacing w:after="0" w:line="240" w:lineRule="auto"/>
        <w:jc w:val="both"/>
        <w:rPr>
          <w:sz w:val="24"/>
          <w:szCs w:val="24"/>
        </w:rPr>
      </w:pPr>
    </w:p>
    <w:p w14:paraId="2F030533" w14:textId="713EA3AB" w:rsidR="00F07EFF" w:rsidRPr="005C487D" w:rsidRDefault="00F07EFF" w:rsidP="00C40ECF">
      <w:pPr>
        <w:spacing w:after="0" w:line="240" w:lineRule="auto"/>
        <w:jc w:val="both"/>
        <w:rPr>
          <w:sz w:val="24"/>
          <w:szCs w:val="24"/>
        </w:rPr>
      </w:pPr>
      <w:r>
        <w:rPr>
          <w:sz w:val="24"/>
        </w:rPr>
        <w:lastRenderedPageBreak/>
        <w:t>Palkkio muunnetaan seuraavissa tapauksissa rahaksi kertomalla palkki</w:t>
      </w:r>
      <w:r w:rsidR="00A02A29">
        <w:rPr>
          <w:sz w:val="24"/>
        </w:rPr>
        <w:t>oksi annettavien O</w:t>
      </w:r>
      <w:r>
        <w:rPr>
          <w:sz w:val="24"/>
        </w:rPr>
        <w:t>sakeyksiköiden tai Osakkei</w:t>
      </w:r>
      <w:r w:rsidR="00BD74C7">
        <w:rPr>
          <w:sz w:val="24"/>
        </w:rPr>
        <w:t>den määrä tai palkkio sulautumis-, jakautumis</w:t>
      </w:r>
      <w:r>
        <w:rPr>
          <w:sz w:val="24"/>
        </w:rPr>
        <w:t>- tai lunastamishinnalla, minkä jälkeen palkkio maksetaan kokonaan käteisellä. Palkkio maksetaan Hallituksen päättämänä päivämääränä neljän (4) viikon kuluessa yhtiökokouksesta, jossa päät</w:t>
      </w:r>
      <w:r w:rsidR="00BD74C7">
        <w:rPr>
          <w:sz w:val="24"/>
        </w:rPr>
        <w:t>ettiin Osakkeiden sulautumisesta tai jakautumisesta</w:t>
      </w:r>
      <w:r>
        <w:rPr>
          <w:sz w:val="24"/>
        </w:rPr>
        <w:t xml:space="preserve">, tai neljän (4) viikon kuluessa välimiesoikeuden antamasta lunastamispäätöksestä, kuitenkin viimeistään alkuperäisen palkkion maksupäivämääränä. Edellä kuvatulla tavalla menetellään seuraavissa tapauksissa: </w:t>
      </w:r>
    </w:p>
    <w:p w14:paraId="21EB4900" w14:textId="6D9D2479" w:rsidR="00F07EFF" w:rsidRPr="005C487D" w:rsidRDefault="00F07EFF" w:rsidP="0095425A">
      <w:pPr>
        <w:spacing w:after="0" w:line="240" w:lineRule="auto"/>
        <w:ind w:left="426" w:hanging="426"/>
        <w:jc w:val="both"/>
        <w:rPr>
          <w:sz w:val="24"/>
          <w:szCs w:val="24"/>
        </w:rPr>
      </w:pPr>
      <w:r>
        <w:rPr>
          <w:sz w:val="24"/>
        </w:rPr>
        <w:t xml:space="preserve">– </w:t>
      </w:r>
      <w:r>
        <w:tab/>
        <w:t>Y</w:t>
      </w:r>
      <w:r>
        <w:rPr>
          <w:sz w:val="24"/>
        </w:rPr>
        <w:t>htiö päättää ansaintakauden alkamisen jälkeen ja enne</w:t>
      </w:r>
      <w:r w:rsidR="00BD74C7">
        <w:rPr>
          <w:sz w:val="24"/>
        </w:rPr>
        <w:t>n palkkion maksua sulautumisesta</w:t>
      </w:r>
      <w:r>
        <w:rPr>
          <w:sz w:val="24"/>
        </w:rPr>
        <w:t xml:space="preserve"> toiseen yhtiöön tai yhtiöön, joka muod</w:t>
      </w:r>
      <w:r w:rsidR="00BD74C7">
        <w:rPr>
          <w:sz w:val="24"/>
        </w:rPr>
        <w:t>ostetaan kombinaatiofuusion</w:t>
      </w:r>
      <w:r>
        <w:rPr>
          <w:sz w:val="24"/>
        </w:rPr>
        <w:t xml:space="preserve"> tuloksena, </w:t>
      </w:r>
    </w:p>
    <w:p w14:paraId="5A5C45D0" w14:textId="77777777" w:rsidR="00F07EFF" w:rsidRPr="00A02A29" w:rsidRDefault="00F07EFF" w:rsidP="0095425A">
      <w:pPr>
        <w:spacing w:after="0" w:line="240" w:lineRule="auto"/>
        <w:ind w:left="426" w:hanging="426"/>
        <w:jc w:val="both"/>
        <w:rPr>
          <w:sz w:val="24"/>
          <w:szCs w:val="24"/>
        </w:rPr>
      </w:pPr>
      <w:r>
        <w:t>–</w:t>
      </w:r>
      <w:r>
        <w:rPr>
          <w:sz w:val="24"/>
        </w:rPr>
        <w:t xml:space="preserve"> </w:t>
      </w:r>
      <w:r>
        <w:tab/>
      </w:r>
      <w:r w:rsidRPr="00A02A29">
        <w:rPr>
          <w:sz w:val="24"/>
          <w:szCs w:val="24"/>
        </w:rPr>
        <w:t xml:space="preserve">Yhtiö päättää Ansaintakauden alkamisen jälkeen ja ennen palkkion maksua Yhtiön täydellisestä jakautumisesta </w:t>
      </w:r>
    </w:p>
    <w:p w14:paraId="20EF1AF9" w14:textId="77777777" w:rsidR="00F07EFF" w:rsidRPr="005C487D" w:rsidRDefault="00F07EFF" w:rsidP="0095425A">
      <w:pPr>
        <w:spacing w:after="0" w:line="240" w:lineRule="auto"/>
        <w:ind w:left="426" w:hanging="426"/>
        <w:jc w:val="both"/>
        <w:rPr>
          <w:sz w:val="24"/>
          <w:szCs w:val="24"/>
        </w:rPr>
      </w:pPr>
      <w:r>
        <w:t>–</w:t>
      </w:r>
      <w:r>
        <w:rPr>
          <w:sz w:val="24"/>
        </w:rPr>
        <w:t xml:space="preserve"> </w:t>
      </w:r>
      <w:r>
        <w:tab/>
      </w:r>
      <w:r w:rsidRPr="00A02A29">
        <w:rPr>
          <w:sz w:val="24"/>
          <w:szCs w:val="24"/>
        </w:rPr>
        <w:t>osakkeenomistajalle muodostuu oikeus ja velvollisuus lunastaa Yhtiön kaikki Osakkeet Suomen</w:t>
      </w:r>
      <w:r>
        <w:rPr>
          <w:sz w:val="24"/>
        </w:rPr>
        <w:t xml:space="preserve"> osakeyhtiölain luvun 18 kohdan 1 mukaisesti Ansaintakauden alkamisen jälkeen ja ennen palkkion maksua sen johdosta, että osakkeenomistaja omistaa yli 90 prosenttia Yhtiön Osakkeista ja äänistä.</w:t>
      </w:r>
    </w:p>
    <w:p w14:paraId="0FEA9734" w14:textId="77777777" w:rsidR="00F07EFF" w:rsidRPr="005C487D" w:rsidRDefault="00F07EFF" w:rsidP="00C40ECF">
      <w:pPr>
        <w:spacing w:after="0" w:line="240" w:lineRule="auto"/>
        <w:jc w:val="both"/>
        <w:rPr>
          <w:sz w:val="24"/>
          <w:szCs w:val="24"/>
        </w:rPr>
      </w:pPr>
    </w:p>
    <w:p w14:paraId="35B76A14" w14:textId="77777777" w:rsidR="00F07EFF" w:rsidRPr="005C487D" w:rsidRDefault="00F07EFF" w:rsidP="00C40ECF">
      <w:pPr>
        <w:spacing w:after="0" w:line="240" w:lineRule="auto"/>
        <w:jc w:val="both"/>
        <w:rPr>
          <w:sz w:val="24"/>
          <w:szCs w:val="24"/>
        </w:rPr>
      </w:pPr>
      <w:r>
        <w:rPr>
          <w:sz w:val="24"/>
        </w:rPr>
        <w:t xml:space="preserve">Ohjelma raukeaa näissä tapauksissa. </w:t>
      </w:r>
    </w:p>
    <w:p w14:paraId="586D3FFB" w14:textId="77777777" w:rsidR="00C40ECF" w:rsidRPr="005C487D" w:rsidRDefault="00C40ECF" w:rsidP="00C40ECF">
      <w:pPr>
        <w:spacing w:after="0" w:line="240" w:lineRule="auto"/>
        <w:jc w:val="both"/>
        <w:rPr>
          <w:sz w:val="24"/>
          <w:szCs w:val="24"/>
        </w:rPr>
      </w:pPr>
    </w:p>
    <w:p w14:paraId="723C5B4B" w14:textId="77777777" w:rsidR="005F7BC6" w:rsidRPr="005C487D" w:rsidRDefault="004D59A9" w:rsidP="00C40ECF">
      <w:pPr>
        <w:spacing w:after="0" w:line="240" w:lineRule="auto"/>
        <w:jc w:val="both"/>
        <w:rPr>
          <w:b/>
          <w:sz w:val="24"/>
          <w:szCs w:val="24"/>
        </w:rPr>
      </w:pPr>
      <w:r>
        <w:rPr>
          <w:b/>
          <w:sz w:val="24"/>
        </w:rPr>
        <w:t>6. Ohjelman hallinta</w:t>
      </w:r>
    </w:p>
    <w:p w14:paraId="108747A8" w14:textId="77777777" w:rsidR="005F7BC6" w:rsidRPr="005C487D" w:rsidRDefault="005F7BC6" w:rsidP="00C40ECF">
      <w:pPr>
        <w:spacing w:after="0" w:line="240" w:lineRule="auto"/>
        <w:jc w:val="both"/>
        <w:rPr>
          <w:sz w:val="24"/>
          <w:szCs w:val="24"/>
        </w:rPr>
      </w:pPr>
    </w:p>
    <w:p w14:paraId="30D4B1CD" w14:textId="395ADFC3" w:rsidR="005F7BC6" w:rsidRPr="005C487D" w:rsidRDefault="005F7BC6" w:rsidP="00C40ECF">
      <w:pPr>
        <w:spacing w:after="0" w:line="240" w:lineRule="auto"/>
        <w:jc w:val="both"/>
        <w:rPr>
          <w:sz w:val="24"/>
          <w:szCs w:val="24"/>
        </w:rPr>
      </w:pPr>
      <w:r>
        <w:rPr>
          <w:sz w:val="24"/>
        </w:rPr>
        <w:t xml:space="preserve">Yhtiökokous päättää kaikista Ohjelmaan liittyvistä olennaisista asioista. </w:t>
      </w:r>
    </w:p>
    <w:p w14:paraId="6AB5E108" w14:textId="77777777" w:rsidR="005F7BC6" w:rsidRPr="005C487D" w:rsidRDefault="005F7BC6" w:rsidP="00C40ECF">
      <w:pPr>
        <w:spacing w:after="0" w:line="240" w:lineRule="auto"/>
        <w:jc w:val="both"/>
        <w:rPr>
          <w:sz w:val="24"/>
          <w:szCs w:val="24"/>
        </w:rPr>
      </w:pPr>
    </w:p>
    <w:p w14:paraId="5E86EEC2" w14:textId="77777777" w:rsidR="005F7BC6" w:rsidRPr="005C487D" w:rsidRDefault="005F7BC6" w:rsidP="00C40ECF">
      <w:pPr>
        <w:spacing w:after="0" w:line="240" w:lineRule="auto"/>
        <w:jc w:val="both"/>
        <w:rPr>
          <w:sz w:val="24"/>
          <w:szCs w:val="24"/>
        </w:rPr>
      </w:pPr>
      <w:r>
        <w:rPr>
          <w:sz w:val="24"/>
        </w:rPr>
        <w:t xml:space="preserve">Hallitus voi tarpeen mukaan ehdottaa yhtiökokoukselle, että se valtuuttaa Hallituksen päättämään omien Osakkeiden hankinnasta Ohjelman toteuttamiseen tarvittavan osakemäärän hankkimiseksi Suomen osakeyhtiölaissa määritetyllä tavalla. Hallitus voi lisäksi tarpeen mukaan ehdottaa yhtiökokoukselle, että se valtuuttaa Hallituksen päättämään osakeannista Ohjelman toteuttamiseen tarvittavan osakemäärän laskemiseksi liikkeelle Suomen osakeyhtiölaissa määritetyllä tavalla. </w:t>
      </w:r>
    </w:p>
    <w:p w14:paraId="7982762B" w14:textId="77777777" w:rsidR="005F7BC6" w:rsidRPr="005C487D" w:rsidRDefault="005F7BC6" w:rsidP="00C40ECF">
      <w:pPr>
        <w:spacing w:after="0" w:line="240" w:lineRule="auto"/>
        <w:jc w:val="both"/>
        <w:rPr>
          <w:sz w:val="24"/>
          <w:szCs w:val="24"/>
        </w:rPr>
      </w:pPr>
    </w:p>
    <w:p w14:paraId="1CFC4CD4" w14:textId="77777777" w:rsidR="004E2818" w:rsidRPr="005C487D" w:rsidRDefault="004D59A9" w:rsidP="00C40ECF">
      <w:pPr>
        <w:spacing w:after="0" w:line="240" w:lineRule="auto"/>
        <w:jc w:val="both"/>
        <w:rPr>
          <w:b/>
          <w:sz w:val="24"/>
          <w:szCs w:val="24"/>
        </w:rPr>
      </w:pPr>
      <w:r>
        <w:rPr>
          <w:b/>
          <w:sz w:val="24"/>
        </w:rPr>
        <w:t xml:space="preserve">7. Ohjelman ehtojen muuttaminen </w:t>
      </w:r>
    </w:p>
    <w:p w14:paraId="161C2893" w14:textId="77777777" w:rsidR="004E2818" w:rsidRPr="005C487D" w:rsidRDefault="004E2818" w:rsidP="00C40ECF">
      <w:pPr>
        <w:spacing w:after="0" w:line="240" w:lineRule="auto"/>
        <w:jc w:val="both"/>
        <w:rPr>
          <w:sz w:val="24"/>
          <w:szCs w:val="24"/>
        </w:rPr>
      </w:pPr>
    </w:p>
    <w:p w14:paraId="514D54C9" w14:textId="6E47159A" w:rsidR="004E2818" w:rsidRPr="005C487D" w:rsidRDefault="004E2818" w:rsidP="00C40ECF">
      <w:pPr>
        <w:spacing w:after="0" w:line="240" w:lineRule="auto"/>
        <w:jc w:val="both"/>
        <w:rPr>
          <w:sz w:val="24"/>
          <w:szCs w:val="24"/>
        </w:rPr>
      </w:pPr>
      <w:r>
        <w:rPr>
          <w:sz w:val="24"/>
        </w:rPr>
        <w:t xml:space="preserve">Yhtiön yhtiökokous voi Ansaintakauden aikana muuttaa Ohjelman ehtoja erittäin painavista syistä. Ehtoja voidaan muuttaa vain siten, ettei Osallistujalle koidu merkittävää taloudellista hyötyä tai vahinkoa ehtojen muutoksesta. </w:t>
      </w:r>
    </w:p>
    <w:p w14:paraId="1EBA8481" w14:textId="77777777" w:rsidR="004D59A9" w:rsidRPr="005C487D" w:rsidRDefault="004D59A9" w:rsidP="00C40ECF">
      <w:pPr>
        <w:spacing w:after="0" w:line="240" w:lineRule="auto"/>
        <w:jc w:val="both"/>
        <w:rPr>
          <w:sz w:val="24"/>
          <w:szCs w:val="24"/>
        </w:rPr>
      </w:pPr>
    </w:p>
    <w:p w14:paraId="747A0866" w14:textId="3814A603" w:rsidR="00A45052" w:rsidRPr="005C487D" w:rsidRDefault="006B0AC8" w:rsidP="00C40ECF">
      <w:pPr>
        <w:spacing w:after="0" w:line="240" w:lineRule="auto"/>
        <w:jc w:val="both"/>
        <w:rPr>
          <w:sz w:val="24"/>
          <w:szCs w:val="24"/>
        </w:rPr>
      </w:pPr>
      <w:r>
        <w:rPr>
          <w:sz w:val="24"/>
        </w:rPr>
        <w:t>Yhtiökokous voi tarpeelliseksi katsomassaan laajuudessa muuttaa tai täydentää näitä ehtoja tai poiketa niistä suhteessa yksittäiseen Osallistujaan, suhteessa Osallistujiin, joiden kotipaikka on tietyssä maassa, tai suhteessa yleisesti kaikkiin Osallistujiin Ohjelman tai sen ehtojen muuttamiseksi, mukaan lukien takautuva muutos käynnissä olevan Ansaintakauden alkamisen jälkeen tarkoituksena muuttaa tai yhdenmukaistaa ehtoja paikallisten lakien, sääntelyn tai verotuskäytäntöjen tai niihin tehtyjen muutosten vaatimalla tavalla tai tarkoituksena lievittää tällaisesta muutoksesta aiheutuvaa kustannusten kasvua tai estää tai poistaa se.</w:t>
      </w:r>
    </w:p>
    <w:p w14:paraId="08A13276" w14:textId="77777777" w:rsidR="005F7BC6" w:rsidRPr="005C487D" w:rsidRDefault="005F7BC6" w:rsidP="00C40ECF">
      <w:pPr>
        <w:spacing w:after="0" w:line="240" w:lineRule="auto"/>
        <w:jc w:val="both"/>
        <w:rPr>
          <w:sz w:val="24"/>
          <w:szCs w:val="24"/>
        </w:rPr>
      </w:pPr>
    </w:p>
    <w:p w14:paraId="2B1980A8" w14:textId="77777777" w:rsidR="00CC65CF" w:rsidRPr="005C487D" w:rsidRDefault="004D59A9" w:rsidP="00C40ECF">
      <w:pPr>
        <w:spacing w:after="0" w:line="240" w:lineRule="auto"/>
        <w:jc w:val="both"/>
        <w:rPr>
          <w:b/>
          <w:sz w:val="24"/>
          <w:szCs w:val="24"/>
        </w:rPr>
      </w:pPr>
      <w:r>
        <w:rPr>
          <w:b/>
          <w:sz w:val="24"/>
        </w:rPr>
        <w:t>8. Sovellettava laki ja kiistojen ratkaiseminen</w:t>
      </w:r>
    </w:p>
    <w:p w14:paraId="0C6971D2" w14:textId="77777777" w:rsidR="00CC65CF" w:rsidRPr="005C487D" w:rsidRDefault="00CC65CF" w:rsidP="00C40ECF">
      <w:pPr>
        <w:spacing w:after="0" w:line="240" w:lineRule="auto"/>
        <w:jc w:val="both"/>
        <w:rPr>
          <w:sz w:val="24"/>
          <w:szCs w:val="24"/>
        </w:rPr>
      </w:pPr>
    </w:p>
    <w:p w14:paraId="44402F06" w14:textId="77777777" w:rsidR="00CC65CF" w:rsidRPr="005C487D" w:rsidRDefault="00CC65CF" w:rsidP="00C40ECF">
      <w:pPr>
        <w:spacing w:after="0" w:line="240" w:lineRule="auto"/>
        <w:jc w:val="both"/>
        <w:rPr>
          <w:sz w:val="24"/>
          <w:szCs w:val="24"/>
        </w:rPr>
      </w:pPr>
      <w:r>
        <w:rPr>
          <w:sz w:val="24"/>
        </w:rPr>
        <w:lastRenderedPageBreak/>
        <w:t>Näihin ehtoihin sovelletaan Suomen lainsäädäntöä. Kaikki tähän Ohjelmaan tai sen rikkomiseen, irtisanomiseen tai voimassaoloon perustuvat tai liittyvät kiistat, erimielisyydet tai vaateet ratkaistaan lopullisesti välimiesmenettelyllä Suomen kauppakamarin välimiesmenettelysääntöjen mukaisesti. Välimiehiä on yksi. Välimiesmenettelyn paikkana on Helsinki, Suomi, ja kielenä suomi tai englanti.</w:t>
      </w:r>
    </w:p>
    <w:p w14:paraId="6D58D9AF" w14:textId="77777777" w:rsidR="00CC65CF" w:rsidRPr="005C487D" w:rsidRDefault="00CC65CF" w:rsidP="00C40ECF">
      <w:pPr>
        <w:spacing w:after="0" w:line="240" w:lineRule="auto"/>
        <w:jc w:val="both"/>
        <w:rPr>
          <w:sz w:val="24"/>
          <w:szCs w:val="24"/>
        </w:rPr>
      </w:pPr>
    </w:p>
    <w:p w14:paraId="04A40CFB" w14:textId="05C718CA" w:rsidR="00D641CC" w:rsidRPr="005C487D" w:rsidRDefault="00CC65CF" w:rsidP="00C40ECF">
      <w:pPr>
        <w:spacing w:after="0" w:line="240" w:lineRule="auto"/>
        <w:jc w:val="both"/>
        <w:rPr>
          <w:sz w:val="24"/>
          <w:szCs w:val="24"/>
        </w:rPr>
      </w:pPr>
      <w:r>
        <w:rPr>
          <w:sz w:val="24"/>
        </w:rPr>
        <w:t xml:space="preserve">Nämä ehdot on laadittu </w:t>
      </w:r>
      <w:r w:rsidR="006A6B40">
        <w:rPr>
          <w:sz w:val="24"/>
        </w:rPr>
        <w:t xml:space="preserve">ensisijaisesti </w:t>
      </w:r>
      <w:r>
        <w:rPr>
          <w:sz w:val="24"/>
        </w:rPr>
        <w:t xml:space="preserve">englannin kielellä. Jos mahdollisten käännösten ja englanninkielisen version välillä on ristiriita, englanninkielisellä asiakirjalla on etusija. </w:t>
      </w:r>
    </w:p>
    <w:p w14:paraId="2492BD25" w14:textId="77777777" w:rsidR="00C40ECF" w:rsidRPr="005C487D" w:rsidRDefault="00C40ECF">
      <w:pPr>
        <w:spacing w:after="0" w:line="240" w:lineRule="auto"/>
        <w:jc w:val="both"/>
        <w:rPr>
          <w:sz w:val="24"/>
          <w:szCs w:val="24"/>
        </w:rPr>
      </w:pPr>
    </w:p>
    <w:sectPr w:rsidR="00C40ECF" w:rsidRPr="005C487D">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4715" w14:textId="77777777" w:rsidR="003E2CB7" w:rsidRDefault="003E2CB7" w:rsidP="00E5383E">
      <w:pPr>
        <w:spacing w:after="0" w:line="240" w:lineRule="auto"/>
      </w:pPr>
      <w:r>
        <w:separator/>
      </w:r>
    </w:p>
  </w:endnote>
  <w:endnote w:type="continuationSeparator" w:id="0">
    <w:p w14:paraId="4DA09E62" w14:textId="77777777" w:rsidR="003E2CB7" w:rsidRDefault="003E2CB7" w:rsidP="00E5383E">
      <w:pPr>
        <w:spacing w:after="0" w:line="240" w:lineRule="auto"/>
      </w:pPr>
      <w:r>
        <w:continuationSeparator/>
      </w:r>
    </w:p>
  </w:endnote>
  <w:endnote w:type="continuationNotice" w:id="1">
    <w:p w14:paraId="7A52ED47" w14:textId="77777777" w:rsidR="003E2CB7" w:rsidRDefault="003E2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04DDD" w14:textId="77777777" w:rsidR="003E2CB7" w:rsidRDefault="003E2CB7" w:rsidP="00E5383E">
      <w:pPr>
        <w:spacing w:after="0" w:line="240" w:lineRule="auto"/>
      </w:pPr>
      <w:r>
        <w:separator/>
      </w:r>
    </w:p>
  </w:footnote>
  <w:footnote w:type="continuationSeparator" w:id="0">
    <w:p w14:paraId="523A70C3" w14:textId="77777777" w:rsidR="003E2CB7" w:rsidRDefault="003E2CB7" w:rsidP="00E5383E">
      <w:pPr>
        <w:spacing w:after="0" w:line="240" w:lineRule="auto"/>
      </w:pPr>
      <w:r>
        <w:continuationSeparator/>
      </w:r>
    </w:p>
  </w:footnote>
  <w:footnote w:type="continuationNotice" w:id="1">
    <w:p w14:paraId="719A8288" w14:textId="77777777" w:rsidR="003E2CB7" w:rsidRDefault="003E2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4CE8F83" w14:textId="4EDD0FB0" w:rsidR="00E5383E" w:rsidRPr="002676CC" w:rsidRDefault="00E5383E">
        <w:pPr>
          <w:pStyle w:val="Header"/>
          <w:jc w:val="right"/>
          <w:rPr>
            <w:b/>
            <w:bCs/>
            <w:sz w:val="24"/>
            <w:szCs w:val="24"/>
          </w:rPr>
        </w:pPr>
        <w:r>
          <w:t xml:space="preserve">Sivu </w:t>
        </w:r>
        <w:r>
          <w:rPr>
            <w:b/>
            <w:bCs/>
            <w:sz w:val="24"/>
            <w:szCs w:val="24"/>
          </w:rPr>
          <w:fldChar w:fldCharType="begin"/>
        </w:r>
        <w:r w:rsidRPr="002676CC">
          <w:rPr>
            <w:b/>
            <w:bCs/>
          </w:rPr>
          <w:instrText xml:space="preserve"> PAGE </w:instrText>
        </w:r>
        <w:r>
          <w:rPr>
            <w:b/>
            <w:bCs/>
            <w:sz w:val="24"/>
            <w:szCs w:val="24"/>
          </w:rPr>
          <w:fldChar w:fldCharType="separate"/>
        </w:r>
        <w:r w:rsidR="00860B47">
          <w:rPr>
            <w:b/>
            <w:bCs/>
            <w:noProof/>
          </w:rPr>
          <w:t>1</w:t>
        </w:r>
        <w:r>
          <w:rPr>
            <w:b/>
            <w:bCs/>
            <w:sz w:val="24"/>
            <w:szCs w:val="24"/>
          </w:rPr>
          <w:fldChar w:fldCharType="end"/>
        </w:r>
        <w:r>
          <w:t>/</w:t>
        </w:r>
        <w:r>
          <w:rPr>
            <w:b/>
            <w:bCs/>
            <w:sz w:val="24"/>
            <w:szCs w:val="24"/>
          </w:rPr>
          <w:fldChar w:fldCharType="begin"/>
        </w:r>
        <w:r w:rsidRPr="002676CC">
          <w:rPr>
            <w:b/>
            <w:bCs/>
          </w:rPr>
          <w:instrText xml:space="preserve"> NUMPAGES  </w:instrText>
        </w:r>
        <w:r>
          <w:rPr>
            <w:b/>
            <w:bCs/>
            <w:sz w:val="24"/>
            <w:szCs w:val="24"/>
          </w:rPr>
          <w:fldChar w:fldCharType="separate"/>
        </w:r>
        <w:r w:rsidR="00860B47">
          <w:rPr>
            <w:b/>
            <w:bCs/>
            <w:noProof/>
          </w:rPr>
          <w:t>5</w:t>
        </w:r>
        <w:r>
          <w:rPr>
            <w:b/>
            <w:bCs/>
            <w:sz w:val="24"/>
            <w:szCs w:val="24"/>
          </w:rPr>
          <w:fldChar w:fldCharType="end"/>
        </w:r>
      </w:p>
      <w:p w14:paraId="736458D9" w14:textId="77777777" w:rsidR="00E5383E" w:rsidRPr="002676CC" w:rsidRDefault="00E5383E">
        <w:pPr>
          <w:pStyle w:val="Header"/>
          <w:jc w:val="right"/>
          <w:rPr>
            <w:b/>
            <w:bCs/>
            <w:sz w:val="24"/>
            <w:szCs w:val="24"/>
          </w:rPr>
        </w:pPr>
      </w:p>
      <w:p w14:paraId="6BB168E0" w14:textId="2E31C514" w:rsidR="00E5383E" w:rsidRPr="00E5383E" w:rsidRDefault="00E5383E" w:rsidP="00E5383E">
        <w:pPr>
          <w:pStyle w:val="Header"/>
          <w:rPr>
            <w:b/>
            <w:bCs/>
            <w:sz w:val="24"/>
            <w:szCs w:val="24"/>
          </w:rPr>
        </w:pPr>
        <w:r>
          <w:rPr>
            <w:b/>
            <w:sz w:val="24"/>
          </w:rPr>
          <w:t>NEXSTI</w:t>
        </w:r>
        <w:r w:rsidR="00FD7ADF">
          <w:rPr>
            <w:b/>
            <w:sz w:val="24"/>
          </w:rPr>
          <w:t xml:space="preserve">M OYJ / SITOUTTAVA OSAKEPALKKIOJÄRJESTELMÄ </w:t>
        </w:r>
        <w:r>
          <w:rPr>
            <w:b/>
            <w:sz w:val="24"/>
          </w:rPr>
          <w:t xml:space="preserve">2016 </w:t>
        </w:r>
        <w:r>
          <w:tab/>
        </w:r>
        <w:r>
          <w:tab/>
        </w:r>
      </w:p>
    </w:sdtContent>
  </w:sdt>
  <w:p w14:paraId="101156E2" w14:textId="77777777" w:rsidR="00E5383E" w:rsidRPr="00E5383E" w:rsidRDefault="00E5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C3541"/>
    <w:multiLevelType w:val="hybridMultilevel"/>
    <w:tmpl w:val="11D20848"/>
    <w:lvl w:ilvl="0" w:tplc="020A716E">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3E"/>
    <w:rsid w:val="0000000B"/>
    <w:rsid w:val="00000F03"/>
    <w:rsid w:val="00001145"/>
    <w:rsid w:val="00001412"/>
    <w:rsid w:val="00001DB3"/>
    <w:rsid w:val="000028D9"/>
    <w:rsid w:val="00002B0F"/>
    <w:rsid w:val="000041EC"/>
    <w:rsid w:val="000056BF"/>
    <w:rsid w:val="00006BCD"/>
    <w:rsid w:val="000076D8"/>
    <w:rsid w:val="00010116"/>
    <w:rsid w:val="00010B5C"/>
    <w:rsid w:val="00010BA3"/>
    <w:rsid w:val="00011A84"/>
    <w:rsid w:val="000135CA"/>
    <w:rsid w:val="0001425F"/>
    <w:rsid w:val="00020FD3"/>
    <w:rsid w:val="00021990"/>
    <w:rsid w:val="00021C45"/>
    <w:rsid w:val="0002224C"/>
    <w:rsid w:val="00026919"/>
    <w:rsid w:val="0002696F"/>
    <w:rsid w:val="00026B9A"/>
    <w:rsid w:val="00026F73"/>
    <w:rsid w:val="000273AB"/>
    <w:rsid w:val="00027BEF"/>
    <w:rsid w:val="00027C5F"/>
    <w:rsid w:val="00031DFD"/>
    <w:rsid w:val="0003309A"/>
    <w:rsid w:val="00033293"/>
    <w:rsid w:val="00034A72"/>
    <w:rsid w:val="00036B0F"/>
    <w:rsid w:val="000373F2"/>
    <w:rsid w:val="00040853"/>
    <w:rsid w:val="000411D0"/>
    <w:rsid w:val="00041428"/>
    <w:rsid w:val="00043EAA"/>
    <w:rsid w:val="0004589B"/>
    <w:rsid w:val="00050674"/>
    <w:rsid w:val="00052395"/>
    <w:rsid w:val="00052EAC"/>
    <w:rsid w:val="00052FE9"/>
    <w:rsid w:val="000533F8"/>
    <w:rsid w:val="0005391E"/>
    <w:rsid w:val="000540DD"/>
    <w:rsid w:val="00054792"/>
    <w:rsid w:val="000551EA"/>
    <w:rsid w:val="000560C4"/>
    <w:rsid w:val="00060FC6"/>
    <w:rsid w:val="00061D75"/>
    <w:rsid w:val="00062817"/>
    <w:rsid w:val="00062CDB"/>
    <w:rsid w:val="00063050"/>
    <w:rsid w:val="0006488A"/>
    <w:rsid w:val="00066614"/>
    <w:rsid w:val="00070EA3"/>
    <w:rsid w:val="00071211"/>
    <w:rsid w:val="00071217"/>
    <w:rsid w:val="0007124F"/>
    <w:rsid w:val="0007138D"/>
    <w:rsid w:val="00073FEA"/>
    <w:rsid w:val="00075A2D"/>
    <w:rsid w:val="00077829"/>
    <w:rsid w:val="00081D96"/>
    <w:rsid w:val="00083481"/>
    <w:rsid w:val="00086697"/>
    <w:rsid w:val="00086BB1"/>
    <w:rsid w:val="00087294"/>
    <w:rsid w:val="000903DE"/>
    <w:rsid w:val="000915E9"/>
    <w:rsid w:val="00097413"/>
    <w:rsid w:val="00097A12"/>
    <w:rsid w:val="000A00E6"/>
    <w:rsid w:val="000A1F39"/>
    <w:rsid w:val="000A23CF"/>
    <w:rsid w:val="000A40B7"/>
    <w:rsid w:val="000A5B84"/>
    <w:rsid w:val="000A632C"/>
    <w:rsid w:val="000A6C95"/>
    <w:rsid w:val="000A737D"/>
    <w:rsid w:val="000A7426"/>
    <w:rsid w:val="000A7610"/>
    <w:rsid w:val="000B32FC"/>
    <w:rsid w:val="000B4574"/>
    <w:rsid w:val="000B640A"/>
    <w:rsid w:val="000B78DF"/>
    <w:rsid w:val="000C0EDB"/>
    <w:rsid w:val="000C483A"/>
    <w:rsid w:val="000C4B37"/>
    <w:rsid w:val="000C71FB"/>
    <w:rsid w:val="000D0B22"/>
    <w:rsid w:val="000D0F95"/>
    <w:rsid w:val="000D1885"/>
    <w:rsid w:val="000D40D5"/>
    <w:rsid w:val="000E283D"/>
    <w:rsid w:val="000E3449"/>
    <w:rsid w:val="000E4030"/>
    <w:rsid w:val="000E52E1"/>
    <w:rsid w:val="000E5385"/>
    <w:rsid w:val="000E610B"/>
    <w:rsid w:val="000E7FA1"/>
    <w:rsid w:val="000F1324"/>
    <w:rsid w:val="000F29FD"/>
    <w:rsid w:val="000F78D6"/>
    <w:rsid w:val="00100DCC"/>
    <w:rsid w:val="00101EC4"/>
    <w:rsid w:val="00102810"/>
    <w:rsid w:val="00105F58"/>
    <w:rsid w:val="00107E4D"/>
    <w:rsid w:val="00110272"/>
    <w:rsid w:val="001109DB"/>
    <w:rsid w:val="00111935"/>
    <w:rsid w:val="00111D83"/>
    <w:rsid w:val="0011308A"/>
    <w:rsid w:val="00113325"/>
    <w:rsid w:val="001141FB"/>
    <w:rsid w:val="00114E55"/>
    <w:rsid w:val="0011531F"/>
    <w:rsid w:val="0011692C"/>
    <w:rsid w:val="0011775A"/>
    <w:rsid w:val="00117AC1"/>
    <w:rsid w:val="00121C49"/>
    <w:rsid w:val="00121CCB"/>
    <w:rsid w:val="00123DEF"/>
    <w:rsid w:val="00124848"/>
    <w:rsid w:val="001259EC"/>
    <w:rsid w:val="00126215"/>
    <w:rsid w:val="0012631E"/>
    <w:rsid w:val="001274E8"/>
    <w:rsid w:val="001277D0"/>
    <w:rsid w:val="00130C30"/>
    <w:rsid w:val="00133F2C"/>
    <w:rsid w:val="00134A4D"/>
    <w:rsid w:val="00134A6E"/>
    <w:rsid w:val="001365F5"/>
    <w:rsid w:val="001371A2"/>
    <w:rsid w:val="00140B8F"/>
    <w:rsid w:val="00140DE6"/>
    <w:rsid w:val="00141155"/>
    <w:rsid w:val="001454A2"/>
    <w:rsid w:val="00146658"/>
    <w:rsid w:val="001476BE"/>
    <w:rsid w:val="00150263"/>
    <w:rsid w:val="00150497"/>
    <w:rsid w:val="00152986"/>
    <w:rsid w:val="00154300"/>
    <w:rsid w:val="00155AB4"/>
    <w:rsid w:val="00156627"/>
    <w:rsid w:val="001603EB"/>
    <w:rsid w:val="00160643"/>
    <w:rsid w:val="0016196A"/>
    <w:rsid w:val="0016242F"/>
    <w:rsid w:val="001649C8"/>
    <w:rsid w:val="0016643A"/>
    <w:rsid w:val="001704EC"/>
    <w:rsid w:val="00170912"/>
    <w:rsid w:val="00170C15"/>
    <w:rsid w:val="00171270"/>
    <w:rsid w:val="0017590C"/>
    <w:rsid w:val="0017788C"/>
    <w:rsid w:val="00180D31"/>
    <w:rsid w:val="00180E15"/>
    <w:rsid w:val="0018115B"/>
    <w:rsid w:val="00181857"/>
    <w:rsid w:val="00181984"/>
    <w:rsid w:val="0018254C"/>
    <w:rsid w:val="00182CBB"/>
    <w:rsid w:val="00184440"/>
    <w:rsid w:val="001852D6"/>
    <w:rsid w:val="00186C79"/>
    <w:rsid w:val="001875BD"/>
    <w:rsid w:val="0018798E"/>
    <w:rsid w:val="00191A7F"/>
    <w:rsid w:val="00191D52"/>
    <w:rsid w:val="001948C4"/>
    <w:rsid w:val="00195C0E"/>
    <w:rsid w:val="00195DFE"/>
    <w:rsid w:val="00196036"/>
    <w:rsid w:val="00196F03"/>
    <w:rsid w:val="001A29B0"/>
    <w:rsid w:val="001A404F"/>
    <w:rsid w:val="001A5671"/>
    <w:rsid w:val="001A60F6"/>
    <w:rsid w:val="001A72CB"/>
    <w:rsid w:val="001A73BD"/>
    <w:rsid w:val="001A77A7"/>
    <w:rsid w:val="001A7E51"/>
    <w:rsid w:val="001B2068"/>
    <w:rsid w:val="001B30A2"/>
    <w:rsid w:val="001B5546"/>
    <w:rsid w:val="001B5D14"/>
    <w:rsid w:val="001B6233"/>
    <w:rsid w:val="001C14FA"/>
    <w:rsid w:val="001C4479"/>
    <w:rsid w:val="001C54EE"/>
    <w:rsid w:val="001C67AC"/>
    <w:rsid w:val="001D127A"/>
    <w:rsid w:val="001D280F"/>
    <w:rsid w:val="001D31FB"/>
    <w:rsid w:val="001D3951"/>
    <w:rsid w:val="001D50EC"/>
    <w:rsid w:val="001D57DA"/>
    <w:rsid w:val="001D79C6"/>
    <w:rsid w:val="001D7BC5"/>
    <w:rsid w:val="001E0ABF"/>
    <w:rsid w:val="001E0C4A"/>
    <w:rsid w:val="001E1BAA"/>
    <w:rsid w:val="001E1F07"/>
    <w:rsid w:val="001E1FF6"/>
    <w:rsid w:val="001E30F7"/>
    <w:rsid w:val="001E310F"/>
    <w:rsid w:val="001E41EA"/>
    <w:rsid w:val="001E4C80"/>
    <w:rsid w:val="001E5361"/>
    <w:rsid w:val="001E5CDD"/>
    <w:rsid w:val="001E5DDE"/>
    <w:rsid w:val="001E7F99"/>
    <w:rsid w:val="001F2669"/>
    <w:rsid w:val="001F4551"/>
    <w:rsid w:val="001F46F5"/>
    <w:rsid w:val="001F4819"/>
    <w:rsid w:val="001F4C94"/>
    <w:rsid w:val="001F7822"/>
    <w:rsid w:val="002005EB"/>
    <w:rsid w:val="00200724"/>
    <w:rsid w:val="00200A15"/>
    <w:rsid w:val="00201048"/>
    <w:rsid w:val="002010FF"/>
    <w:rsid w:val="00202AC4"/>
    <w:rsid w:val="00204996"/>
    <w:rsid w:val="002051F7"/>
    <w:rsid w:val="00207796"/>
    <w:rsid w:val="002106D7"/>
    <w:rsid w:val="002153CC"/>
    <w:rsid w:val="00215DB9"/>
    <w:rsid w:val="00215DC3"/>
    <w:rsid w:val="002230E1"/>
    <w:rsid w:val="00224450"/>
    <w:rsid w:val="00224AC6"/>
    <w:rsid w:val="00224DF1"/>
    <w:rsid w:val="002258C8"/>
    <w:rsid w:val="00225DBD"/>
    <w:rsid w:val="0022701A"/>
    <w:rsid w:val="002276DA"/>
    <w:rsid w:val="00227E82"/>
    <w:rsid w:val="002317EF"/>
    <w:rsid w:val="002328BB"/>
    <w:rsid w:val="00234130"/>
    <w:rsid w:val="0023451A"/>
    <w:rsid w:val="00235BD3"/>
    <w:rsid w:val="002360F5"/>
    <w:rsid w:val="00236B87"/>
    <w:rsid w:val="00241712"/>
    <w:rsid w:val="0024408D"/>
    <w:rsid w:val="00244FF5"/>
    <w:rsid w:val="00246AB4"/>
    <w:rsid w:val="00247569"/>
    <w:rsid w:val="002475F3"/>
    <w:rsid w:val="002518B3"/>
    <w:rsid w:val="0025205B"/>
    <w:rsid w:val="00252445"/>
    <w:rsid w:val="00256395"/>
    <w:rsid w:val="002569B2"/>
    <w:rsid w:val="00256D85"/>
    <w:rsid w:val="00257C22"/>
    <w:rsid w:val="0026582B"/>
    <w:rsid w:val="00265D93"/>
    <w:rsid w:val="00266A6B"/>
    <w:rsid w:val="002676CC"/>
    <w:rsid w:val="00267916"/>
    <w:rsid w:val="002710C3"/>
    <w:rsid w:val="0027455D"/>
    <w:rsid w:val="002745AD"/>
    <w:rsid w:val="00274709"/>
    <w:rsid w:val="0027484C"/>
    <w:rsid w:val="00275955"/>
    <w:rsid w:val="0028151B"/>
    <w:rsid w:val="00282584"/>
    <w:rsid w:val="00282994"/>
    <w:rsid w:val="002835E6"/>
    <w:rsid w:val="0028422D"/>
    <w:rsid w:val="0028463A"/>
    <w:rsid w:val="0028664A"/>
    <w:rsid w:val="00286BFE"/>
    <w:rsid w:val="00287524"/>
    <w:rsid w:val="0028782D"/>
    <w:rsid w:val="00287E6D"/>
    <w:rsid w:val="002900FA"/>
    <w:rsid w:val="002907D5"/>
    <w:rsid w:val="00290E6B"/>
    <w:rsid w:val="00291915"/>
    <w:rsid w:val="00291C9A"/>
    <w:rsid w:val="00291F3D"/>
    <w:rsid w:val="002937F3"/>
    <w:rsid w:val="00294D08"/>
    <w:rsid w:val="002963CA"/>
    <w:rsid w:val="002A0AA0"/>
    <w:rsid w:val="002A3548"/>
    <w:rsid w:val="002A368A"/>
    <w:rsid w:val="002A491D"/>
    <w:rsid w:val="002A58BE"/>
    <w:rsid w:val="002A73FD"/>
    <w:rsid w:val="002B1E08"/>
    <w:rsid w:val="002B244F"/>
    <w:rsid w:val="002B3581"/>
    <w:rsid w:val="002B667C"/>
    <w:rsid w:val="002C00C0"/>
    <w:rsid w:val="002C0845"/>
    <w:rsid w:val="002C10FF"/>
    <w:rsid w:val="002C26E4"/>
    <w:rsid w:val="002C2CFC"/>
    <w:rsid w:val="002C4FE6"/>
    <w:rsid w:val="002C52B1"/>
    <w:rsid w:val="002D2E80"/>
    <w:rsid w:val="002D30D6"/>
    <w:rsid w:val="002D39A9"/>
    <w:rsid w:val="002D524C"/>
    <w:rsid w:val="002D5BF1"/>
    <w:rsid w:val="002D76DD"/>
    <w:rsid w:val="002E06DF"/>
    <w:rsid w:val="002E0C16"/>
    <w:rsid w:val="002E1FEE"/>
    <w:rsid w:val="002E2120"/>
    <w:rsid w:val="002E396C"/>
    <w:rsid w:val="002E39EE"/>
    <w:rsid w:val="002F0CA6"/>
    <w:rsid w:val="002F0EBD"/>
    <w:rsid w:val="002F138A"/>
    <w:rsid w:val="002F17E1"/>
    <w:rsid w:val="002F1B9F"/>
    <w:rsid w:val="002F26ED"/>
    <w:rsid w:val="002F2808"/>
    <w:rsid w:val="002F2E18"/>
    <w:rsid w:val="002F48F2"/>
    <w:rsid w:val="002F5602"/>
    <w:rsid w:val="002F62B0"/>
    <w:rsid w:val="002F6CA3"/>
    <w:rsid w:val="002F7E6B"/>
    <w:rsid w:val="003009C3"/>
    <w:rsid w:val="00303051"/>
    <w:rsid w:val="00303A92"/>
    <w:rsid w:val="003041F7"/>
    <w:rsid w:val="00304779"/>
    <w:rsid w:val="003049BB"/>
    <w:rsid w:val="00305363"/>
    <w:rsid w:val="003060A4"/>
    <w:rsid w:val="003068DA"/>
    <w:rsid w:val="00307D96"/>
    <w:rsid w:val="00307DB9"/>
    <w:rsid w:val="003122C0"/>
    <w:rsid w:val="003146B4"/>
    <w:rsid w:val="003153BD"/>
    <w:rsid w:val="00315CAF"/>
    <w:rsid w:val="003163B1"/>
    <w:rsid w:val="00316413"/>
    <w:rsid w:val="00316D0E"/>
    <w:rsid w:val="003217A2"/>
    <w:rsid w:val="00323928"/>
    <w:rsid w:val="003250A7"/>
    <w:rsid w:val="0032569E"/>
    <w:rsid w:val="0032588B"/>
    <w:rsid w:val="0032590B"/>
    <w:rsid w:val="00325C3C"/>
    <w:rsid w:val="00326B6C"/>
    <w:rsid w:val="0032736E"/>
    <w:rsid w:val="00331E52"/>
    <w:rsid w:val="00333206"/>
    <w:rsid w:val="0033651E"/>
    <w:rsid w:val="00337FFD"/>
    <w:rsid w:val="0034104B"/>
    <w:rsid w:val="0035070D"/>
    <w:rsid w:val="003509C4"/>
    <w:rsid w:val="00351003"/>
    <w:rsid w:val="00351EEA"/>
    <w:rsid w:val="00355A1E"/>
    <w:rsid w:val="0035640B"/>
    <w:rsid w:val="00362986"/>
    <w:rsid w:val="00363222"/>
    <w:rsid w:val="00363AB1"/>
    <w:rsid w:val="00365BAC"/>
    <w:rsid w:val="003662F0"/>
    <w:rsid w:val="00366CFF"/>
    <w:rsid w:val="00371E80"/>
    <w:rsid w:val="00372339"/>
    <w:rsid w:val="00373BFA"/>
    <w:rsid w:val="003740BB"/>
    <w:rsid w:val="003742D6"/>
    <w:rsid w:val="00374E3E"/>
    <w:rsid w:val="003762DF"/>
    <w:rsid w:val="003772EF"/>
    <w:rsid w:val="00377B2C"/>
    <w:rsid w:val="00377FB1"/>
    <w:rsid w:val="0038024C"/>
    <w:rsid w:val="00380F65"/>
    <w:rsid w:val="00381CED"/>
    <w:rsid w:val="003849E2"/>
    <w:rsid w:val="00384FE0"/>
    <w:rsid w:val="0038728B"/>
    <w:rsid w:val="00387E16"/>
    <w:rsid w:val="00393E18"/>
    <w:rsid w:val="00394A86"/>
    <w:rsid w:val="003A0F2C"/>
    <w:rsid w:val="003A22A9"/>
    <w:rsid w:val="003A2352"/>
    <w:rsid w:val="003A454D"/>
    <w:rsid w:val="003A513A"/>
    <w:rsid w:val="003A6707"/>
    <w:rsid w:val="003A68ED"/>
    <w:rsid w:val="003B131C"/>
    <w:rsid w:val="003B16E5"/>
    <w:rsid w:val="003B4899"/>
    <w:rsid w:val="003B515B"/>
    <w:rsid w:val="003B5514"/>
    <w:rsid w:val="003B6E47"/>
    <w:rsid w:val="003B6F56"/>
    <w:rsid w:val="003C2D25"/>
    <w:rsid w:val="003C39E1"/>
    <w:rsid w:val="003C4081"/>
    <w:rsid w:val="003C5D90"/>
    <w:rsid w:val="003C6046"/>
    <w:rsid w:val="003C6E48"/>
    <w:rsid w:val="003C726D"/>
    <w:rsid w:val="003D168F"/>
    <w:rsid w:val="003D1981"/>
    <w:rsid w:val="003D3805"/>
    <w:rsid w:val="003D3B91"/>
    <w:rsid w:val="003D4571"/>
    <w:rsid w:val="003D4B5F"/>
    <w:rsid w:val="003D7F76"/>
    <w:rsid w:val="003E021A"/>
    <w:rsid w:val="003E1FEB"/>
    <w:rsid w:val="003E291F"/>
    <w:rsid w:val="003E2CB7"/>
    <w:rsid w:val="003E3A61"/>
    <w:rsid w:val="003E4684"/>
    <w:rsid w:val="003E751B"/>
    <w:rsid w:val="003E78BC"/>
    <w:rsid w:val="003F0BB4"/>
    <w:rsid w:val="003F14B4"/>
    <w:rsid w:val="003F2878"/>
    <w:rsid w:val="003F72CC"/>
    <w:rsid w:val="003F7677"/>
    <w:rsid w:val="003F7992"/>
    <w:rsid w:val="00402146"/>
    <w:rsid w:val="00402C28"/>
    <w:rsid w:val="0040415E"/>
    <w:rsid w:val="00404D34"/>
    <w:rsid w:val="00406023"/>
    <w:rsid w:val="004062FE"/>
    <w:rsid w:val="00406650"/>
    <w:rsid w:val="00406893"/>
    <w:rsid w:val="00407D62"/>
    <w:rsid w:val="004116B9"/>
    <w:rsid w:val="00411ECA"/>
    <w:rsid w:val="0041419D"/>
    <w:rsid w:val="0041427A"/>
    <w:rsid w:val="0041494B"/>
    <w:rsid w:val="00415933"/>
    <w:rsid w:val="00416283"/>
    <w:rsid w:val="00417266"/>
    <w:rsid w:val="00421517"/>
    <w:rsid w:val="00421703"/>
    <w:rsid w:val="00422A46"/>
    <w:rsid w:val="00422D66"/>
    <w:rsid w:val="00423581"/>
    <w:rsid w:val="00425AA1"/>
    <w:rsid w:val="00427457"/>
    <w:rsid w:val="00430049"/>
    <w:rsid w:val="00435764"/>
    <w:rsid w:val="00440125"/>
    <w:rsid w:val="0044147B"/>
    <w:rsid w:val="00441A29"/>
    <w:rsid w:val="00441F3E"/>
    <w:rsid w:val="0044240F"/>
    <w:rsid w:val="00442908"/>
    <w:rsid w:val="00443766"/>
    <w:rsid w:val="004437D4"/>
    <w:rsid w:val="00443CAA"/>
    <w:rsid w:val="00443E0B"/>
    <w:rsid w:val="00444B93"/>
    <w:rsid w:val="0044589A"/>
    <w:rsid w:val="00446D7E"/>
    <w:rsid w:val="00446EA8"/>
    <w:rsid w:val="004526B2"/>
    <w:rsid w:val="00453DD8"/>
    <w:rsid w:val="00454134"/>
    <w:rsid w:val="004569BE"/>
    <w:rsid w:val="0045716E"/>
    <w:rsid w:val="00457670"/>
    <w:rsid w:val="00460AB4"/>
    <w:rsid w:val="00460AF6"/>
    <w:rsid w:val="0046193B"/>
    <w:rsid w:val="00461B82"/>
    <w:rsid w:val="0046287F"/>
    <w:rsid w:val="0046381E"/>
    <w:rsid w:val="00471971"/>
    <w:rsid w:val="0047275A"/>
    <w:rsid w:val="00472C83"/>
    <w:rsid w:val="00473AE0"/>
    <w:rsid w:val="00474BC4"/>
    <w:rsid w:val="00477754"/>
    <w:rsid w:val="0047795C"/>
    <w:rsid w:val="00480C05"/>
    <w:rsid w:val="00481322"/>
    <w:rsid w:val="00481575"/>
    <w:rsid w:val="0048168C"/>
    <w:rsid w:val="00482DB5"/>
    <w:rsid w:val="00483997"/>
    <w:rsid w:val="0048465A"/>
    <w:rsid w:val="004846D1"/>
    <w:rsid w:val="00485CEA"/>
    <w:rsid w:val="00486644"/>
    <w:rsid w:val="00486F56"/>
    <w:rsid w:val="00487EE8"/>
    <w:rsid w:val="00491C3C"/>
    <w:rsid w:val="004955B8"/>
    <w:rsid w:val="00496CD5"/>
    <w:rsid w:val="004A0A11"/>
    <w:rsid w:val="004A0B8D"/>
    <w:rsid w:val="004A12A6"/>
    <w:rsid w:val="004A1E78"/>
    <w:rsid w:val="004A474F"/>
    <w:rsid w:val="004A4D36"/>
    <w:rsid w:val="004A527B"/>
    <w:rsid w:val="004A76B7"/>
    <w:rsid w:val="004B02CF"/>
    <w:rsid w:val="004B0C6D"/>
    <w:rsid w:val="004B2817"/>
    <w:rsid w:val="004B338D"/>
    <w:rsid w:val="004B3EE7"/>
    <w:rsid w:val="004B5498"/>
    <w:rsid w:val="004B5B92"/>
    <w:rsid w:val="004B687E"/>
    <w:rsid w:val="004B7148"/>
    <w:rsid w:val="004C0112"/>
    <w:rsid w:val="004C05AF"/>
    <w:rsid w:val="004C2F3C"/>
    <w:rsid w:val="004C664D"/>
    <w:rsid w:val="004C71CE"/>
    <w:rsid w:val="004D07E4"/>
    <w:rsid w:val="004D0FE1"/>
    <w:rsid w:val="004D59A9"/>
    <w:rsid w:val="004D7C29"/>
    <w:rsid w:val="004E2818"/>
    <w:rsid w:val="004E3581"/>
    <w:rsid w:val="004E398C"/>
    <w:rsid w:val="004E41A5"/>
    <w:rsid w:val="004F20F5"/>
    <w:rsid w:val="004F236E"/>
    <w:rsid w:val="004F323C"/>
    <w:rsid w:val="004F3C3A"/>
    <w:rsid w:val="004F3E51"/>
    <w:rsid w:val="004F3F9F"/>
    <w:rsid w:val="004F5288"/>
    <w:rsid w:val="004F5B58"/>
    <w:rsid w:val="004F6885"/>
    <w:rsid w:val="0050352C"/>
    <w:rsid w:val="00503E76"/>
    <w:rsid w:val="00503F06"/>
    <w:rsid w:val="005057EA"/>
    <w:rsid w:val="0050614C"/>
    <w:rsid w:val="00506514"/>
    <w:rsid w:val="00506DE3"/>
    <w:rsid w:val="005070CA"/>
    <w:rsid w:val="005109DC"/>
    <w:rsid w:val="00515249"/>
    <w:rsid w:val="00516A54"/>
    <w:rsid w:val="005171DA"/>
    <w:rsid w:val="00517714"/>
    <w:rsid w:val="00517779"/>
    <w:rsid w:val="00517C25"/>
    <w:rsid w:val="00520743"/>
    <w:rsid w:val="00521465"/>
    <w:rsid w:val="0052308E"/>
    <w:rsid w:val="00523097"/>
    <w:rsid w:val="00523159"/>
    <w:rsid w:val="0052467E"/>
    <w:rsid w:val="005251FC"/>
    <w:rsid w:val="005262EB"/>
    <w:rsid w:val="005263AB"/>
    <w:rsid w:val="005316F4"/>
    <w:rsid w:val="00534D2F"/>
    <w:rsid w:val="005372AD"/>
    <w:rsid w:val="00542F26"/>
    <w:rsid w:val="005435AE"/>
    <w:rsid w:val="00545BF9"/>
    <w:rsid w:val="0054688F"/>
    <w:rsid w:val="005469DB"/>
    <w:rsid w:val="00547A79"/>
    <w:rsid w:val="00547DD7"/>
    <w:rsid w:val="00550586"/>
    <w:rsid w:val="00550F8D"/>
    <w:rsid w:val="0055651C"/>
    <w:rsid w:val="00556880"/>
    <w:rsid w:val="00556A17"/>
    <w:rsid w:val="00562FE9"/>
    <w:rsid w:val="0056353A"/>
    <w:rsid w:val="00564272"/>
    <w:rsid w:val="005644F2"/>
    <w:rsid w:val="005668FD"/>
    <w:rsid w:val="00567812"/>
    <w:rsid w:val="0056797C"/>
    <w:rsid w:val="005701C9"/>
    <w:rsid w:val="00570EF2"/>
    <w:rsid w:val="0057132C"/>
    <w:rsid w:val="00571796"/>
    <w:rsid w:val="00571A75"/>
    <w:rsid w:val="0057294D"/>
    <w:rsid w:val="005739BD"/>
    <w:rsid w:val="00576559"/>
    <w:rsid w:val="005775FA"/>
    <w:rsid w:val="00577BD6"/>
    <w:rsid w:val="00580631"/>
    <w:rsid w:val="005817F1"/>
    <w:rsid w:val="0058285C"/>
    <w:rsid w:val="00582B0B"/>
    <w:rsid w:val="00583716"/>
    <w:rsid w:val="00583BE0"/>
    <w:rsid w:val="0058503D"/>
    <w:rsid w:val="00585B45"/>
    <w:rsid w:val="005879AC"/>
    <w:rsid w:val="005948E2"/>
    <w:rsid w:val="00594AC2"/>
    <w:rsid w:val="005957AD"/>
    <w:rsid w:val="00595E6F"/>
    <w:rsid w:val="00596F4C"/>
    <w:rsid w:val="0059734B"/>
    <w:rsid w:val="005A1095"/>
    <w:rsid w:val="005A11BE"/>
    <w:rsid w:val="005B02BE"/>
    <w:rsid w:val="005B03B1"/>
    <w:rsid w:val="005B08A9"/>
    <w:rsid w:val="005B4205"/>
    <w:rsid w:val="005B48D9"/>
    <w:rsid w:val="005B581C"/>
    <w:rsid w:val="005B7239"/>
    <w:rsid w:val="005C023D"/>
    <w:rsid w:val="005C0493"/>
    <w:rsid w:val="005C0D54"/>
    <w:rsid w:val="005C14B8"/>
    <w:rsid w:val="005C19BC"/>
    <w:rsid w:val="005C2F50"/>
    <w:rsid w:val="005C38C0"/>
    <w:rsid w:val="005C487D"/>
    <w:rsid w:val="005C6B43"/>
    <w:rsid w:val="005C6D3F"/>
    <w:rsid w:val="005C7737"/>
    <w:rsid w:val="005D2AA2"/>
    <w:rsid w:val="005D323C"/>
    <w:rsid w:val="005D335D"/>
    <w:rsid w:val="005D3CF7"/>
    <w:rsid w:val="005D50FF"/>
    <w:rsid w:val="005D5460"/>
    <w:rsid w:val="005D5956"/>
    <w:rsid w:val="005D5989"/>
    <w:rsid w:val="005D6396"/>
    <w:rsid w:val="005D68FE"/>
    <w:rsid w:val="005D79E8"/>
    <w:rsid w:val="005E233C"/>
    <w:rsid w:val="005E480B"/>
    <w:rsid w:val="005E4DAA"/>
    <w:rsid w:val="005E661A"/>
    <w:rsid w:val="005E68BE"/>
    <w:rsid w:val="005F01A0"/>
    <w:rsid w:val="005F281E"/>
    <w:rsid w:val="005F4B35"/>
    <w:rsid w:val="005F5FC7"/>
    <w:rsid w:val="005F6F85"/>
    <w:rsid w:val="005F7BC6"/>
    <w:rsid w:val="00601534"/>
    <w:rsid w:val="00601E07"/>
    <w:rsid w:val="00602378"/>
    <w:rsid w:val="00603705"/>
    <w:rsid w:val="00603F75"/>
    <w:rsid w:val="006042DD"/>
    <w:rsid w:val="006059FF"/>
    <w:rsid w:val="00605FCB"/>
    <w:rsid w:val="00607F72"/>
    <w:rsid w:val="00611AA4"/>
    <w:rsid w:val="00612E33"/>
    <w:rsid w:val="00613746"/>
    <w:rsid w:val="00614AE6"/>
    <w:rsid w:val="0061597D"/>
    <w:rsid w:val="00616638"/>
    <w:rsid w:val="006210A8"/>
    <w:rsid w:val="00621C2A"/>
    <w:rsid w:val="00622280"/>
    <w:rsid w:val="00623BD8"/>
    <w:rsid w:val="006254EF"/>
    <w:rsid w:val="00625B07"/>
    <w:rsid w:val="00626982"/>
    <w:rsid w:val="00627A33"/>
    <w:rsid w:val="00627B6A"/>
    <w:rsid w:val="00632064"/>
    <w:rsid w:val="00634C90"/>
    <w:rsid w:val="006355D7"/>
    <w:rsid w:val="00636688"/>
    <w:rsid w:val="00636FCB"/>
    <w:rsid w:val="006376D4"/>
    <w:rsid w:val="00640350"/>
    <w:rsid w:val="00640512"/>
    <w:rsid w:val="00641CD8"/>
    <w:rsid w:val="00642628"/>
    <w:rsid w:val="00643882"/>
    <w:rsid w:val="00643A19"/>
    <w:rsid w:val="00644DB8"/>
    <w:rsid w:val="0065169F"/>
    <w:rsid w:val="00652575"/>
    <w:rsid w:val="00652B63"/>
    <w:rsid w:val="00652C6F"/>
    <w:rsid w:val="006540C3"/>
    <w:rsid w:val="00654C2A"/>
    <w:rsid w:val="00655D95"/>
    <w:rsid w:val="0065614F"/>
    <w:rsid w:val="00656183"/>
    <w:rsid w:val="006561D5"/>
    <w:rsid w:val="006565CA"/>
    <w:rsid w:val="00656D0C"/>
    <w:rsid w:val="0065765F"/>
    <w:rsid w:val="006614B2"/>
    <w:rsid w:val="0066284D"/>
    <w:rsid w:val="0067001F"/>
    <w:rsid w:val="0067152C"/>
    <w:rsid w:val="00672EAC"/>
    <w:rsid w:val="00677869"/>
    <w:rsid w:val="0068180C"/>
    <w:rsid w:val="00681CDB"/>
    <w:rsid w:val="0068238D"/>
    <w:rsid w:val="006829A3"/>
    <w:rsid w:val="00682BAE"/>
    <w:rsid w:val="00685783"/>
    <w:rsid w:val="00685B07"/>
    <w:rsid w:val="00685E3D"/>
    <w:rsid w:val="00686709"/>
    <w:rsid w:val="00690F6A"/>
    <w:rsid w:val="006910A7"/>
    <w:rsid w:val="00691B11"/>
    <w:rsid w:val="00694ABD"/>
    <w:rsid w:val="006950EE"/>
    <w:rsid w:val="006971FB"/>
    <w:rsid w:val="006A01B3"/>
    <w:rsid w:val="006A0D79"/>
    <w:rsid w:val="006A12DF"/>
    <w:rsid w:val="006A1765"/>
    <w:rsid w:val="006A1926"/>
    <w:rsid w:val="006A39B8"/>
    <w:rsid w:val="006A45C5"/>
    <w:rsid w:val="006A4722"/>
    <w:rsid w:val="006A5186"/>
    <w:rsid w:val="006A5E6F"/>
    <w:rsid w:val="006A6B40"/>
    <w:rsid w:val="006B0AC8"/>
    <w:rsid w:val="006B0CD5"/>
    <w:rsid w:val="006B38C7"/>
    <w:rsid w:val="006B45AA"/>
    <w:rsid w:val="006B4BD2"/>
    <w:rsid w:val="006C13DE"/>
    <w:rsid w:val="006C2815"/>
    <w:rsid w:val="006C2D19"/>
    <w:rsid w:val="006C4408"/>
    <w:rsid w:val="006C5270"/>
    <w:rsid w:val="006C6A0B"/>
    <w:rsid w:val="006C6CD2"/>
    <w:rsid w:val="006C7F1D"/>
    <w:rsid w:val="006D1178"/>
    <w:rsid w:val="006D29D5"/>
    <w:rsid w:val="006D4031"/>
    <w:rsid w:val="006D4A4D"/>
    <w:rsid w:val="006D5F01"/>
    <w:rsid w:val="006D7F5C"/>
    <w:rsid w:val="006E2CD4"/>
    <w:rsid w:val="006E35C6"/>
    <w:rsid w:val="006E5D1C"/>
    <w:rsid w:val="006E5FEF"/>
    <w:rsid w:val="006E60C6"/>
    <w:rsid w:val="006E6D4D"/>
    <w:rsid w:val="006E7948"/>
    <w:rsid w:val="006F1F98"/>
    <w:rsid w:val="006F4CE6"/>
    <w:rsid w:val="006F504C"/>
    <w:rsid w:val="006F6CD3"/>
    <w:rsid w:val="007014E0"/>
    <w:rsid w:val="007026F6"/>
    <w:rsid w:val="00702D73"/>
    <w:rsid w:val="00702E19"/>
    <w:rsid w:val="0070431F"/>
    <w:rsid w:val="007059A9"/>
    <w:rsid w:val="00705E54"/>
    <w:rsid w:val="00706044"/>
    <w:rsid w:val="00706234"/>
    <w:rsid w:val="00707A48"/>
    <w:rsid w:val="00710808"/>
    <w:rsid w:val="00710A33"/>
    <w:rsid w:val="0071133E"/>
    <w:rsid w:val="00712528"/>
    <w:rsid w:val="007136FC"/>
    <w:rsid w:val="00715863"/>
    <w:rsid w:val="00716A44"/>
    <w:rsid w:val="007221B2"/>
    <w:rsid w:val="00723429"/>
    <w:rsid w:val="00723FE8"/>
    <w:rsid w:val="00724273"/>
    <w:rsid w:val="00724B92"/>
    <w:rsid w:val="00726EAA"/>
    <w:rsid w:val="00727B15"/>
    <w:rsid w:val="00731138"/>
    <w:rsid w:val="00733145"/>
    <w:rsid w:val="007338B7"/>
    <w:rsid w:val="0073413C"/>
    <w:rsid w:val="00737B77"/>
    <w:rsid w:val="00741735"/>
    <w:rsid w:val="0074256B"/>
    <w:rsid w:val="00743F4E"/>
    <w:rsid w:val="007517A0"/>
    <w:rsid w:val="0075184B"/>
    <w:rsid w:val="007524A8"/>
    <w:rsid w:val="007527A0"/>
    <w:rsid w:val="00755539"/>
    <w:rsid w:val="00757A44"/>
    <w:rsid w:val="00760BF4"/>
    <w:rsid w:val="00760F5D"/>
    <w:rsid w:val="0076280E"/>
    <w:rsid w:val="007638BF"/>
    <w:rsid w:val="00764230"/>
    <w:rsid w:val="00764730"/>
    <w:rsid w:val="007650D8"/>
    <w:rsid w:val="0076580F"/>
    <w:rsid w:val="00765A1E"/>
    <w:rsid w:val="00766030"/>
    <w:rsid w:val="00771F51"/>
    <w:rsid w:val="00773542"/>
    <w:rsid w:val="00773E33"/>
    <w:rsid w:val="007754C4"/>
    <w:rsid w:val="00775DD9"/>
    <w:rsid w:val="0077617D"/>
    <w:rsid w:val="0078058B"/>
    <w:rsid w:val="00780D11"/>
    <w:rsid w:val="007830A0"/>
    <w:rsid w:val="007831F7"/>
    <w:rsid w:val="00791C76"/>
    <w:rsid w:val="00794053"/>
    <w:rsid w:val="0079431E"/>
    <w:rsid w:val="00794BAE"/>
    <w:rsid w:val="00797303"/>
    <w:rsid w:val="007A3326"/>
    <w:rsid w:val="007A4C32"/>
    <w:rsid w:val="007A5202"/>
    <w:rsid w:val="007B172F"/>
    <w:rsid w:val="007B27CE"/>
    <w:rsid w:val="007B2851"/>
    <w:rsid w:val="007B2CBC"/>
    <w:rsid w:val="007B3063"/>
    <w:rsid w:val="007B5F9F"/>
    <w:rsid w:val="007B60C7"/>
    <w:rsid w:val="007B6D92"/>
    <w:rsid w:val="007B7981"/>
    <w:rsid w:val="007C062D"/>
    <w:rsid w:val="007C0D52"/>
    <w:rsid w:val="007C10E5"/>
    <w:rsid w:val="007C124D"/>
    <w:rsid w:val="007C2350"/>
    <w:rsid w:val="007C3480"/>
    <w:rsid w:val="007C4E03"/>
    <w:rsid w:val="007C5CB5"/>
    <w:rsid w:val="007C63FB"/>
    <w:rsid w:val="007C71E2"/>
    <w:rsid w:val="007C7336"/>
    <w:rsid w:val="007D1DAB"/>
    <w:rsid w:val="007D1E45"/>
    <w:rsid w:val="007D2452"/>
    <w:rsid w:val="007D3513"/>
    <w:rsid w:val="007D4272"/>
    <w:rsid w:val="007D7951"/>
    <w:rsid w:val="007E1338"/>
    <w:rsid w:val="007E13FC"/>
    <w:rsid w:val="007E1727"/>
    <w:rsid w:val="007E5A9B"/>
    <w:rsid w:val="007F0A84"/>
    <w:rsid w:val="007F5B5B"/>
    <w:rsid w:val="007F73F2"/>
    <w:rsid w:val="00800234"/>
    <w:rsid w:val="008005ED"/>
    <w:rsid w:val="008006E6"/>
    <w:rsid w:val="00801F55"/>
    <w:rsid w:val="00802703"/>
    <w:rsid w:val="008028B7"/>
    <w:rsid w:val="00803C10"/>
    <w:rsid w:val="00803DA6"/>
    <w:rsid w:val="00803E17"/>
    <w:rsid w:val="008049DF"/>
    <w:rsid w:val="00804B12"/>
    <w:rsid w:val="00805214"/>
    <w:rsid w:val="008066BC"/>
    <w:rsid w:val="00806DE9"/>
    <w:rsid w:val="0081251D"/>
    <w:rsid w:val="008131CA"/>
    <w:rsid w:val="008158C3"/>
    <w:rsid w:val="00815B44"/>
    <w:rsid w:val="00816575"/>
    <w:rsid w:val="00816691"/>
    <w:rsid w:val="00817CDB"/>
    <w:rsid w:val="00820D91"/>
    <w:rsid w:val="00822996"/>
    <w:rsid w:val="00824732"/>
    <w:rsid w:val="0082644F"/>
    <w:rsid w:val="00826797"/>
    <w:rsid w:val="00826ECE"/>
    <w:rsid w:val="00827B97"/>
    <w:rsid w:val="0083107D"/>
    <w:rsid w:val="008310AB"/>
    <w:rsid w:val="00833675"/>
    <w:rsid w:val="0083421C"/>
    <w:rsid w:val="00834C41"/>
    <w:rsid w:val="008370C9"/>
    <w:rsid w:val="00840875"/>
    <w:rsid w:val="00840D81"/>
    <w:rsid w:val="008417F7"/>
    <w:rsid w:val="00842CED"/>
    <w:rsid w:val="008431EA"/>
    <w:rsid w:val="00843A6B"/>
    <w:rsid w:val="00845DA4"/>
    <w:rsid w:val="008468C4"/>
    <w:rsid w:val="00847062"/>
    <w:rsid w:val="008475F7"/>
    <w:rsid w:val="008510BF"/>
    <w:rsid w:val="008522C0"/>
    <w:rsid w:val="0085297C"/>
    <w:rsid w:val="00853FE2"/>
    <w:rsid w:val="008551A5"/>
    <w:rsid w:val="00860B47"/>
    <w:rsid w:val="00861C32"/>
    <w:rsid w:val="00861D5F"/>
    <w:rsid w:val="0086232D"/>
    <w:rsid w:val="00862BE1"/>
    <w:rsid w:val="00862F01"/>
    <w:rsid w:val="0086565B"/>
    <w:rsid w:val="00866E38"/>
    <w:rsid w:val="008709C2"/>
    <w:rsid w:val="008737DC"/>
    <w:rsid w:val="00873AEB"/>
    <w:rsid w:val="00874429"/>
    <w:rsid w:val="00874651"/>
    <w:rsid w:val="00875D3A"/>
    <w:rsid w:val="00876064"/>
    <w:rsid w:val="00876F9D"/>
    <w:rsid w:val="00877124"/>
    <w:rsid w:val="008775D3"/>
    <w:rsid w:val="00877977"/>
    <w:rsid w:val="0088067D"/>
    <w:rsid w:val="00881340"/>
    <w:rsid w:val="00885C93"/>
    <w:rsid w:val="00885D64"/>
    <w:rsid w:val="00885EB5"/>
    <w:rsid w:val="00886793"/>
    <w:rsid w:val="00886F82"/>
    <w:rsid w:val="00891A7E"/>
    <w:rsid w:val="00893DB3"/>
    <w:rsid w:val="008966EA"/>
    <w:rsid w:val="00896A6C"/>
    <w:rsid w:val="008A00CD"/>
    <w:rsid w:val="008A0C68"/>
    <w:rsid w:val="008A1935"/>
    <w:rsid w:val="008A2882"/>
    <w:rsid w:val="008A2AB0"/>
    <w:rsid w:val="008A373E"/>
    <w:rsid w:val="008A3957"/>
    <w:rsid w:val="008A52F2"/>
    <w:rsid w:val="008A5806"/>
    <w:rsid w:val="008A6533"/>
    <w:rsid w:val="008A69CB"/>
    <w:rsid w:val="008A7A5A"/>
    <w:rsid w:val="008B13A0"/>
    <w:rsid w:val="008B3666"/>
    <w:rsid w:val="008B38A1"/>
    <w:rsid w:val="008B5AF5"/>
    <w:rsid w:val="008B63BA"/>
    <w:rsid w:val="008C1C76"/>
    <w:rsid w:val="008C4DE2"/>
    <w:rsid w:val="008C62EC"/>
    <w:rsid w:val="008C7FF8"/>
    <w:rsid w:val="008D03F7"/>
    <w:rsid w:val="008D0D77"/>
    <w:rsid w:val="008D1F63"/>
    <w:rsid w:val="008D240B"/>
    <w:rsid w:val="008D281B"/>
    <w:rsid w:val="008D2959"/>
    <w:rsid w:val="008D2F67"/>
    <w:rsid w:val="008D450A"/>
    <w:rsid w:val="008E0C19"/>
    <w:rsid w:val="008E0DFB"/>
    <w:rsid w:val="008E3202"/>
    <w:rsid w:val="008E3872"/>
    <w:rsid w:val="008E4B7F"/>
    <w:rsid w:val="008F16DC"/>
    <w:rsid w:val="008F3BF7"/>
    <w:rsid w:val="008F3E9E"/>
    <w:rsid w:val="00901B39"/>
    <w:rsid w:val="00901F0F"/>
    <w:rsid w:val="00903344"/>
    <w:rsid w:val="00904201"/>
    <w:rsid w:val="00904E97"/>
    <w:rsid w:val="00905A74"/>
    <w:rsid w:val="00906119"/>
    <w:rsid w:val="00906551"/>
    <w:rsid w:val="009067D6"/>
    <w:rsid w:val="00911938"/>
    <w:rsid w:val="00911EF9"/>
    <w:rsid w:val="0091258B"/>
    <w:rsid w:val="00913708"/>
    <w:rsid w:val="009139FF"/>
    <w:rsid w:val="0091605D"/>
    <w:rsid w:val="00921C40"/>
    <w:rsid w:val="009223C9"/>
    <w:rsid w:val="0092335D"/>
    <w:rsid w:val="00924584"/>
    <w:rsid w:val="00924F77"/>
    <w:rsid w:val="009304FC"/>
    <w:rsid w:val="0093263D"/>
    <w:rsid w:val="00932E06"/>
    <w:rsid w:val="00933084"/>
    <w:rsid w:val="00933FF3"/>
    <w:rsid w:val="00934B1F"/>
    <w:rsid w:val="00934F78"/>
    <w:rsid w:val="0093572F"/>
    <w:rsid w:val="00935FE3"/>
    <w:rsid w:val="0093779B"/>
    <w:rsid w:val="009402D2"/>
    <w:rsid w:val="009429F0"/>
    <w:rsid w:val="00942C89"/>
    <w:rsid w:val="0094386C"/>
    <w:rsid w:val="00944AE2"/>
    <w:rsid w:val="00946D6D"/>
    <w:rsid w:val="00951205"/>
    <w:rsid w:val="00951E1A"/>
    <w:rsid w:val="0095425A"/>
    <w:rsid w:val="0095541B"/>
    <w:rsid w:val="009558DB"/>
    <w:rsid w:val="00956B1A"/>
    <w:rsid w:val="00956EE1"/>
    <w:rsid w:val="00957BA3"/>
    <w:rsid w:val="00957CFF"/>
    <w:rsid w:val="00960C54"/>
    <w:rsid w:val="009639FB"/>
    <w:rsid w:val="00963BBE"/>
    <w:rsid w:val="0096564E"/>
    <w:rsid w:val="00965F7C"/>
    <w:rsid w:val="00966ED2"/>
    <w:rsid w:val="0097056D"/>
    <w:rsid w:val="00972ADA"/>
    <w:rsid w:val="00972F01"/>
    <w:rsid w:val="00973970"/>
    <w:rsid w:val="00974580"/>
    <w:rsid w:val="00975075"/>
    <w:rsid w:val="00976A70"/>
    <w:rsid w:val="00980D69"/>
    <w:rsid w:val="00984AD6"/>
    <w:rsid w:val="00984B56"/>
    <w:rsid w:val="00987A6B"/>
    <w:rsid w:val="00993B1A"/>
    <w:rsid w:val="00994B4B"/>
    <w:rsid w:val="00994BA3"/>
    <w:rsid w:val="00995021"/>
    <w:rsid w:val="00996F10"/>
    <w:rsid w:val="009A02FD"/>
    <w:rsid w:val="009A06B5"/>
    <w:rsid w:val="009A2EDA"/>
    <w:rsid w:val="009A4E7E"/>
    <w:rsid w:val="009A4E8D"/>
    <w:rsid w:val="009A5A3B"/>
    <w:rsid w:val="009A641B"/>
    <w:rsid w:val="009A64F4"/>
    <w:rsid w:val="009A674E"/>
    <w:rsid w:val="009A6F28"/>
    <w:rsid w:val="009B0AA0"/>
    <w:rsid w:val="009B12A9"/>
    <w:rsid w:val="009B1B6C"/>
    <w:rsid w:val="009B2622"/>
    <w:rsid w:val="009B2FB6"/>
    <w:rsid w:val="009B5B1D"/>
    <w:rsid w:val="009B74D9"/>
    <w:rsid w:val="009B791E"/>
    <w:rsid w:val="009B79FE"/>
    <w:rsid w:val="009B7DF5"/>
    <w:rsid w:val="009C164B"/>
    <w:rsid w:val="009C29EE"/>
    <w:rsid w:val="009C373E"/>
    <w:rsid w:val="009C4A64"/>
    <w:rsid w:val="009C5E39"/>
    <w:rsid w:val="009C6BAC"/>
    <w:rsid w:val="009C7878"/>
    <w:rsid w:val="009D192F"/>
    <w:rsid w:val="009D2FA6"/>
    <w:rsid w:val="009D35CC"/>
    <w:rsid w:val="009D3E6D"/>
    <w:rsid w:val="009D62E7"/>
    <w:rsid w:val="009E0541"/>
    <w:rsid w:val="009E0F56"/>
    <w:rsid w:val="009E1828"/>
    <w:rsid w:val="009E1B37"/>
    <w:rsid w:val="009E2433"/>
    <w:rsid w:val="009E5E88"/>
    <w:rsid w:val="009E7373"/>
    <w:rsid w:val="009F0124"/>
    <w:rsid w:val="009F0CAB"/>
    <w:rsid w:val="009F25FC"/>
    <w:rsid w:val="009F3216"/>
    <w:rsid w:val="009F3280"/>
    <w:rsid w:val="009F4613"/>
    <w:rsid w:val="009F4F43"/>
    <w:rsid w:val="009F51E2"/>
    <w:rsid w:val="009F6344"/>
    <w:rsid w:val="00A011AB"/>
    <w:rsid w:val="00A01F28"/>
    <w:rsid w:val="00A02A29"/>
    <w:rsid w:val="00A042F2"/>
    <w:rsid w:val="00A05202"/>
    <w:rsid w:val="00A05907"/>
    <w:rsid w:val="00A05EC2"/>
    <w:rsid w:val="00A06476"/>
    <w:rsid w:val="00A064A5"/>
    <w:rsid w:val="00A078A7"/>
    <w:rsid w:val="00A11C85"/>
    <w:rsid w:val="00A12370"/>
    <w:rsid w:val="00A143BF"/>
    <w:rsid w:val="00A155E8"/>
    <w:rsid w:val="00A21E1C"/>
    <w:rsid w:val="00A21E4A"/>
    <w:rsid w:val="00A244B9"/>
    <w:rsid w:val="00A2604A"/>
    <w:rsid w:val="00A261F5"/>
    <w:rsid w:val="00A26587"/>
    <w:rsid w:val="00A26F3C"/>
    <w:rsid w:val="00A270BA"/>
    <w:rsid w:val="00A27487"/>
    <w:rsid w:val="00A277C7"/>
    <w:rsid w:val="00A300BC"/>
    <w:rsid w:val="00A30175"/>
    <w:rsid w:val="00A3082E"/>
    <w:rsid w:val="00A33483"/>
    <w:rsid w:val="00A404F2"/>
    <w:rsid w:val="00A42D8F"/>
    <w:rsid w:val="00A44368"/>
    <w:rsid w:val="00A44739"/>
    <w:rsid w:val="00A44AEE"/>
    <w:rsid w:val="00A45052"/>
    <w:rsid w:val="00A458E3"/>
    <w:rsid w:val="00A46F4D"/>
    <w:rsid w:val="00A4705F"/>
    <w:rsid w:val="00A47ADD"/>
    <w:rsid w:val="00A50F68"/>
    <w:rsid w:val="00A524A1"/>
    <w:rsid w:val="00A52F27"/>
    <w:rsid w:val="00A54003"/>
    <w:rsid w:val="00A553EC"/>
    <w:rsid w:val="00A56185"/>
    <w:rsid w:val="00A56DED"/>
    <w:rsid w:val="00A577F3"/>
    <w:rsid w:val="00A60F1D"/>
    <w:rsid w:val="00A614E8"/>
    <w:rsid w:val="00A61574"/>
    <w:rsid w:val="00A61C9D"/>
    <w:rsid w:val="00A656DA"/>
    <w:rsid w:val="00A6613A"/>
    <w:rsid w:val="00A677BD"/>
    <w:rsid w:val="00A70C22"/>
    <w:rsid w:val="00A71B2C"/>
    <w:rsid w:val="00A71BDC"/>
    <w:rsid w:val="00A73A17"/>
    <w:rsid w:val="00A73F24"/>
    <w:rsid w:val="00A7429F"/>
    <w:rsid w:val="00A77829"/>
    <w:rsid w:val="00A77CF9"/>
    <w:rsid w:val="00A802C1"/>
    <w:rsid w:val="00A80F65"/>
    <w:rsid w:val="00A81116"/>
    <w:rsid w:val="00A8117F"/>
    <w:rsid w:val="00A81289"/>
    <w:rsid w:val="00A827AB"/>
    <w:rsid w:val="00A82D21"/>
    <w:rsid w:val="00A835CB"/>
    <w:rsid w:val="00A84774"/>
    <w:rsid w:val="00A92702"/>
    <w:rsid w:val="00A93148"/>
    <w:rsid w:val="00A932CA"/>
    <w:rsid w:val="00A93AFA"/>
    <w:rsid w:val="00A94E8E"/>
    <w:rsid w:val="00A95F9E"/>
    <w:rsid w:val="00A96D0B"/>
    <w:rsid w:val="00A976C1"/>
    <w:rsid w:val="00AA2ECB"/>
    <w:rsid w:val="00AA5C89"/>
    <w:rsid w:val="00AB00C7"/>
    <w:rsid w:val="00AB13C3"/>
    <w:rsid w:val="00AB1F4B"/>
    <w:rsid w:val="00AB22DD"/>
    <w:rsid w:val="00AB4618"/>
    <w:rsid w:val="00AB4E12"/>
    <w:rsid w:val="00AB5002"/>
    <w:rsid w:val="00AB7788"/>
    <w:rsid w:val="00AB79E5"/>
    <w:rsid w:val="00AC15D1"/>
    <w:rsid w:val="00AC2CA7"/>
    <w:rsid w:val="00AC3B7D"/>
    <w:rsid w:val="00AC40DF"/>
    <w:rsid w:val="00AC4F9D"/>
    <w:rsid w:val="00AC64A1"/>
    <w:rsid w:val="00AC6CCE"/>
    <w:rsid w:val="00AD1466"/>
    <w:rsid w:val="00AD4C58"/>
    <w:rsid w:val="00AD602D"/>
    <w:rsid w:val="00AD6AC3"/>
    <w:rsid w:val="00AE0517"/>
    <w:rsid w:val="00AE0F08"/>
    <w:rsid w:val="00AE4342"/>
    <w:rsid w:val="00AE45B4"/>
    <w:rsid w:val="00AE6C27"/>
    <w:rsid w:val="00AE6CDE"/>
    <w:rsid w:val="00AE6E3A"/>
    <w:rsid w:val="00AE77E2"/>
    <w:rsid w:val="00AF26A0"/>
    <w:rsid w:val="00AF33B8"/>
    <w:rsid w:val="00AF488E"/>
    <w:rsid w:val="00AF4A35"/>
    <w:rsid w:val="00AF5DF7"/>
    <w:rsid w:val="00B008FA"/>
    <w:rsid w:val="00B0180A"/>
    <w:rsid w:val="00B05A25"/>
    <w:rsid w:val="00B06B2B"/>
    <w:rsid w:val="00B06ECD"/>
    <w:rsid w:val="00B11F23"/>
    <w:rsid w:val="00B1223C"/>
    <w:rsid w:val="00B142EB"/>
    <w:rsid w:val="00B14525"/>
    <w:rsid w:val="00B1768A"/>
    <w:rsid w:val="00B20880"/>
    <w:rsid w:val="00B209A7"/>
    <w:rsid w:val="00B21C71"/>
    <w:rsid w:val="00B231BA"/>
    <w:rsid w:val="00B23C71"/>
    <w:rsid w:val="00B24C1D"/>
    <w:rsid w:val="00B24F76"/>
    <w:rsid w:val="00B250EA"/>
    <w:rsid w:val="00B253FA"/>
    <w:rsid w:val="00B2587A"/>
    <w:rsid w:val="00B2655D"/>
    <w:rsid w:val="00B26B9B"/>
    <w:rsid w:val="00B26D07"/>
    <w:rsid w:val="00B27A9F"/>
    <w:rsid w:val="00B27CE6"/>
    <w:rsid w:val="00B30149"/>
    <w:rsid w:val="00B3180F"/>
    <w:rsid w:val="00B319B2"/>
    <w:rsid w:val="00B31E1E"/>
    <w:rsid w:val="00B44833"/>
    <w:rsid w:val="00B44E52"/>
    <w:rsid w:val="00B46147"/>
    <w:rsid w:val="00B46600"/>
    <w:rsid w:val="00B46601"/>
    <w:rsid w:val="00B46B10"/>
    <w:rsid w:val="00B5223D"/>
    <w:rsid w:val="00B535DC"/>
    <w:rsid w:val="00B54987"/>
    <w:rsid w:val="00B54AEB"/>
    <w:rsid w:val="00B55980"/>
    <w:rsid w:val="00B6090E"/>
    <w:rsid w:val="00B60988"/>
    <w:rsid w:val="00B615BC"/>
    <w:rsid w:val="00B615DC"/>
    <w:rsid w:val="00B61E05"/>
    <w:rsid w:val="00B63453"/>
    <w:rsid w:val="00B64E27"/>
    <w:rsid w:val="00B6649C"/>
    <w:rsid w:val="00B674F9"/>
    <w:rsid w:val="00B67F64"/>
    <w:rsid w:val="00B70E2D"/>
    <w:rsid w:val="00B720CD"/>
    <w:rsid w:val="00B72BF8"/>
    <w:rsid w:val="00B739A0"/>
    <w:rsid w:val="00B73FFC"/>
    <w:rsid w:val="00B770F9"/>
    <w:rsid w:val="00B774B0"/>
    <w:rsid w:val="00B843E4"/>
    <w:rsid w:val="00B8630A"/>
    <w:rsid w:val="00B91F9C"/>
    <w:rsid w:val="00B93CE7"/>
    <w:rsid w:val="00B94736"/>
    <w:rsid w:val="00B9586E"/>
    <w:rsid w:val="00B95B80"/>
    <w:rsid w:val="00B95F62"/>
    <w:rsid w:val="00B965CF"/>
    <w:rsid w:val="00B96665"/>
    <w:rsid w:val="00BA0E51"/>
    <w:rsid w:val="00BA27F4"/>
    <w:rsid w:val="00BA3E8A"/>
    <w:rsid w:val="00BA4B0B"/>
    <w:rsid w:val="00BA5772"/>
    <w:rsid w:val="00BA6855"/>
    <w:rsid w:val="00BA6DFE"/>
    <w:rsid w:val="00BB037F"/>
    <w:rsid w:val="00BB1E3F"/>
    <w:rsid w:val="00BB2975"/>
    <w:rsid w:val="00BB31A1"/>
    <w:rsid w:val="00BB46AA"/>
    <w:rsid w:val="00BB5D19"/>
    <w:rsid w:val="00BB676D"/>
    <w:rsid w:val="00BB6ACB"/>
    <w:rsid w:val="00BB7385"/>
    <w:rsid w:val="00BC11C6"/>
    <w:rsid w:val="00BC34CE"/>
    <w:rsid w:val="00BC4411"/>
    <w:rsid w:val="00BC45F6"/>
    <w:rsid w:val="00BC4787"/>
    <w:rsid w:val="00BC5457"/>
    <w:rsid w:val="00BC7D4A"/>
    <w:rsid w:val="00BD131E"/>
    <w:rsid w:val="00BD2D28"/>
    <w:rsid w:val="00BD6057"/>
    <w:rsid w:val="00BD6803"/>
    <w:rsid w:val="00BD74C7"/>
    <w:rsid w:val="00BE09DE"/>
    <w:rsid w:val="00BE0DF3"/>
    <w:rsid w:val="00BE1908"/>
    <w:rsid w:val="00BE2132"/>
    <w:rsid w:val="00BE3E19"/>
    <w:rsid w:val="00BE4140"/>
    <w:rsid w:val="00BE4A97"/>
    <w:rsid w:val="00BE5895"/>
    <w:rsid w:val="00BE787F"/>
    <w:rsid w:val="00BE7C12"/>
    <w:rsid w:val="00BF2239"/>
    <w:rsid w:val="00BF2350"/>
    <w:rsid w:val="00BF2B1A"/>
    <w:rsid w:val="00BF2E3B"/>
    <w:rsid w:val="00BF4FC1"/>
    <w:rsid w:val="00BF6346"/>
    <w:rsid w:val="00BF690F"/>
    <w:rsid w:val="00C016AC"/>
    <w:rsid w:val="00C01862"/>
    <w:rsid w:val="00C02857"/>
    <w:rsid w:val="00C0299A"/>
    <w:rsid w:val="00C02DC1"/>
    <w:rsid w:val="00C055B0"/>
    <w:rsid w:val="00C05AB1"/>
    <w:rsid w:val="00C05E0D"/>
    <w:rsid w:val="00C069BE"/>
    <w:rsid w:val="00C14C93"/>
    <w:rsid w:val="00C16E62"/>
    <w:rsid w:val="00C201AD"/>
    <w:rsid w:val="00C237C2"/>
    <w:rsid w:val="00C24E49"/>
    <w:rsid w:val="00C26DD7"/>
    <w:rsid w:val="00C27DD1"/>
    <w:rsid w:val="00C3056E"/>
    <w:rsid w:val="00C309CC"/>
    <w:rsid w:val="00C30B75"/>
    <w:rsid w:val="00C313F1"/>
    <w:rsid w:val="00C32621"/>
    <w:rsid w:val="00C32AAF"/>
    <w:rsid w:val="00C32AC6"/>
    <w:rsid w:val="00C34EBB"/>
    <w:rsid w:val="00C36EC1"/>
    <w:rsid w:val="00C40ECF"/>
    <w:rsid w:val="00C45B1D"/>
    <w:rsid w:val="00C47B3D"/>
    <w:rsid w:val="00C516E0"/>
    <w:rsid w:val="00C526B1"/>
    <w:rsid w:val="00C53039"/>
    <w:rsid w:val="00C54F90"/>
    <w:rsid w:val="00C565E6"/>
    <w:rsid w:val="00C56790"/>
    <w:rsid w:val="00C57147"/>
    <w:rsid w:val="00C5721C"/>
    <w:rsid w:val="00C57CD1"/>
    <w:rsid w:val="00C60CC4"/>
    <w:rsid w:val="00C6793C"/>
    <w:rsid w:val="00C70D3E"/>
    <w:rsid w:val="00C71B64"/>
    <w:rsid w:val="00C72A09"/>
    <w:rsid w:val="00C73580"/>
    <w:rsid w:val="00C73CBE"/>
    <w:rsid w:val="00C743A6"/>
    <w:rsid w:val="00C75A45"/>
    <w:rsid w:val="00C81150"/>
    <w:rsid w:val="00C81730"/>
    <w:rsid w:val="00C821F9"/>
    <w:rsid w:val="00C8484D"/>
    <w:rsid w:val="00C869B9"/>
    <w:rsid w:val="00C86CF6"/>
    <w:rsid w:val="00C870AA"/>
    <w:rsid w:val="00C90A59"/>
    <w:rsid w:val="00C91625"/>
    <w:rsid w:val="00C92046"/>
    <w:rsid w:val="00C92724"/>
    <w:rsid w:val="00C934F5"/>
    <w:rsid w:val="00C947B9"/>
    <w:rsid w:val="00C9638C"/>
    <w:rsid w:val="00C969E4"/>
    <w:rsid w:val="00CA2D1F"/>
    <w:rsid w:val="00CA453F"/>
    <w:rsid w:val="00CA5C53"/>
    <w:rsid w:val="00CA7DC5"/>
    <w:rsid w:val="00CB0C84"/>
    <w:rsid w:val="00CB0FDE"/>
    <w:rsid w:val="00CB141A"/>
    <w:rsid w:val="00CB2468"/>
    <w:rsid w:val="00CB3ED4"/>
    <w:rsid w:val="00CB4C2F"/>
    <w:rsid w:val="00CB4EEF"/>
    <w:rsid w:val="00CB5525"/>
    <w:rsid w:val="00CB7C6E"/>
    <w:rsid w:val="00CC008E"/>
    <w:rsid w:val="00CC1430"/>
    <w:rsid w:val="00CC192A"/>
    <w:rsid w:val="00CC2886"/>
    <w:rsid w:val="00CC2D56"/>
    <w:rsid w:val="00CC38A6"/>
    <w:rsid w:val="00CC3A0F"/>
    <w:rsid w:val="00CC65CF"/>
    <w:rsid w:val="00CD0732"/>
    <w:rsid w:val="00CD0875"/>
    <w:rsid w:val="00CD10E8"/>
    <w:rsid w:val="00CD3CB3"/>
    <w:rsid w:val="00CD40B9"/>
    <w:rsid w:val="00CD4913"/>
    <w:rsid w:val="00CD49CA"/>
    <w:rsid w:val="00CD571B"/>
    <w:rsid w:val="00CD6054"/>
    <w:rsid w:val="00CE0ADA"/>
    <w:rsid w:val="00CE1345"/>
    <w:rsid w:val="00CE47DA"/>
    <w:rsid w:val="00CE6098"/>
    <w:rsid w:val="00CE75F3"/>
    <w:rsid w:val="00CE786A"/>
    <w:rsid w:val="00CF027C"/>
    <w:rsid w:val="00CF19B8"/>
    <w:rsid w:val="00CF3E40"/>
    <w:rsid w:val="00CF47BC"/>
    <w:rsid w:val="00CF512A"/>
    <w:rsid w:val="00CF5740"/>
    <w:rsid w:val="00CF6D6A"/>
    <w:rsid w:val="00D000CE"/>
    <w:rsid w:val="00D01601"/>
    <w:rsid w:val="00D06F32"/>
    <w:rsid w:val="00D07952"/>
    <w:rsid w:val="00D10E9F"/>
    <w:rsid w:val="00D1139E"/>
    <w:rsid w:val="00D13E5F"/>
    <w:rsid w:val="00D146E8"/>
    <w:rsid w:val="00D17D75"/>
    <w:rsid w:val="00D204A1"/>
    <w:rsid w:val="00D205D3"/>
    <w:rsid w:val="00D23D41"/>
    <w:rsid w:val="00D24DA1"/>
    <w:rsid w:val="00D3045E"/>
    <w:rsid w:val="00D30FB8"/>
    <w:rsid w:val="00D3356F"/>
    <w:rsid w:val="00D337EF"/>
    <w:rsid w:val="00D33CA5"/>
    <w:rsid w:val="00D345E1"/>
    <w:rsid w:val="00D34DA2"/>
    <w:rsid w:val="00D352B3"/>
    <w:rsid w:val="00D35DA2"/>
    <w:rsid w:val="00D3727C"/>
    <w:rsid w:val="00D37459"/>
    <w:rsid w:val="00D424B9"/>
    <w:rsid w:val="00D42A40"/>
    <w:rsid w:val="00D42FD3"/>
    <w:rsid w:val="00D43AE3"/>
    <w:rsid w:val="00D44B0F"/>
    <w:rsid w:val="00D521A1"/>
    <w:rsid w:val="00D53312"/>
    <w:rsid w:val="00D535AD"/>
    <w:rsid w:val="00D53B48"/>
    <w:rsid w:val="00D54EF9"/>
    <w:rsid w:val="00D61885"/>
    <w:rsid w:val="00D63AC0"/>
    <w:rsid w:val="00D63E0D"/>
    <w:rsid w:val="00D641CC"/>
    <w:rsid w:val="00D642FA"/>
    <w:rsid w:val="00D65498"/>
    <w:rsid w:val="00D70AF3"/>
    <w:rsid w:val="00D7107E"/>
    <w:rsid w:val="00D71B6C"/>
    <w:rsid w:val="00D72FB7"/>
    <w:rsid w:val="00D739F4"/>
    <w:rsid w:val="00D73F78"/>
    <w:rsid w:val="00D741CC"/>
    <w:rsid w:val="00D761D9"/>
    <w:rsid w:val="00D807C5"/>
    <w:rsid w:val="00D80800"/>
    <w:rsid w:val="00D82647"/>
    <w:rsid w:val="00D837E5"/>
    <w:rsid w:val="00D84FCC"/>
    <w:rsid w:val="00D85AB2"/>
    <w:rsid w:val="00D85EDC"/>
    <w:rsid w:val="00D86EFD"/>
    <w:rsid w:val="00D91319"/>
    <w:rsid w:val="00D95C24"/>
    <w:rsid w:val="00D95D69"/>
    <w:rsid w:val="00D9641C"/>
    <w:rsid w:val="00D97DD0"/>
    <w:rsid w:val="00DA0919"/>
    <w:rsid w:val="00DA19DC"/>
    <w:rsid w:val="00DA287D"/>
    <w:rsid w:val="00DA37C8"/>
    <w:rsid w:val="00DA396A"/>
    <w:rsid w:val="00DA4FBD"/>
    <w:rsid w:val="00DA55FE"/>
    <w:rsid w:val="00DB3C48"/>
    <w:rsid w:val="00DB3D82"/>
    <w:rsid w:val="00DB580F"/>
    <w:rsid w:val="00DB7AE2"/>
    <w:rsid w:val="00DC2105"/>
    <w:rsid w:val="00DC29DC"/>
    <w:rsid w:val="00DC3667"/>
    <w:rsid w:val="00DC3C8C"/>
    <w:rsid w:val="00DC40E0"/>
    <w:rsid w:val="00DC4FEA"/>
    <w:rsid w:val="00DC583D"/>
    <w:rsid w:val="00DC6641"/>
    <w:rsid w:val="00DC7EB9"/>
    <w:rsid w:val="00DD0D97"/>
    <w:rsid w:val="00DD20CC"/>
    <w:rsid w:val="00DD29E6"/>
    <w:rsid w:val="00DD6D9F"/>
    <w:rsid w:val="00DD6FCF"/>
    <w:rsid w:val="00DD779C"/>
    <w:rsid w:val="00DE0021"/>
    <w:rsid w:val="00DE01EE"/>
    <w:rsid w:val="00DE1EBC"/>
    <w:rsid w:val="00DE1F4D"/>
    <w:rsid w:val="00DE3457"/>
    <w:rsid w:val="00DE40C2"/>
    <w:rsid w:val="00DF275C"/>
    <w:rsid w:val="00DF4CA4"/>
    <w:rsid w:val="00DF4E32"/>
    <w:rsid w:val="00DF624C"/>
    <w:rsid w:val="00DF648B"/>
    <w:rsid w:val="00DF6759"/>
    <w:rsid w:val="00DF7715"/>
    <w:rsid w:val="00E008FA"/>
    <w:rsid w:val="00E047AA"/>
    <w:rsid w:val="00E04F13"/>
    <w:rsid w:val="00E05302"/>
    <w:rsid w:val="00E05C5E"/>
    <w:rsid w:val="00E061F0"/>
    <w:rsid w:val="00E0635F"/>
    <w:rsid w:val="00E06982"/>
    <w:rsid w:val="00E06FFE"/>
    <w:rsid w:val="00E07030"/>
    <w:rsid w:val="00E07B5C"/>
    <w:rsid w:val="00E12268"/>
    <w:rsid w:val="00E13E18"/>
    <w:rsid w:val="00E14DE0"/>
    <w:rsid w:val="00E15F35"/>
    <w:rsid w:val="00E16B15"/>
    <w:rsid w:val="00E17482"/>
    <w:rsid w:val="00E201EA"/>
    <w:rsid w:val="00E22076"/>
    <w:rsid w:val="00E22D6C"/>
    <w:rsid w:val="00E23256"/>
    <w:rsid w:val="00E307D5"/>
    <w:rsid w:val="00E32309"/>
    <w:rsid w:val="00E3278A"/>
    <w:rsid w:val="00E33062"/>
    <w:rsid w:val="00E331BB"/>
    <w:rsid w:val="00E33904"/>
    <w:rsid w:val="00E340FF"/>
    <w:rsid w:val="00E343EA"/>
    <w:rsid w:val="00E3565A"/>
    <w:rsid w:val="00E356C1"/>
    <w:rsid w:val="00E3583B"/>
    <w:rsid w:val="00E358FB"/>
    <w:rsid w:val="00E35987"/>
    <w:rsid w:val="00E35DCE"/>
    <w:rsid w:val="00E4223D"/>
    <w:rsid w:val="00E44197"/>
    <w:rsid w:val="00E44FF2"/>
    <w:rsid w:val="00E4508E"/>
    <w:rsid w:val="00E52597"/>
    <w:rsid w:val="00E5383E"/>
    <w:rsid w:val="00E53A3C"/>
    <w:rsid w:val="00E5440B"/>
    <w:rsid w:val="00E57695"/>
    <w:rsid w:val="00E61416"/>
    <w:rsid w:val="00E616AB"/>
    <w:rsid w:val="00E64FF3"/>
    <w:rsid w:val="00E650FA"/>
    <w:rsid w:val="00E6528D"/>
    <w:rsid w:val="00E66C29"/>
    <w:rsid w:val="00E66DBD"/>
    <w:rsid w:val="00E70A2B"/>
    <w:rsid w:val="00E71D58"/>
    <w:rsid w:val="00E73B1B"/>
    <w:rsid w:val="00E758EA"/>
    <w:rsid w:val="00E75C7B"/>
    <w:rsid w:val="00E835DB"/>
    <w:rsid w:val="00E85B77"/>
    <w:rsid w:val="00E85F64"/>
    <w:rsid w:val="00E86AE7"/>
    <w:rsid w:val="00E87402"/>
    <w:rsid w:val="00E904DF"/>
    <w:rsid w:val="00E943B2"/>
    <w:rsid w:val="00E965FD"/>
    <w:rsid w:val="00EA2244"/>
    <w:rsid w:val="00EA2A0A"/>
    <w:rsid w:val="00EA2CAC"/>
    <w:rsid w:val="00EA4A84"/>
    <w:rsid w:val="00EA6766"/>
    <w:rsid w:val="00EB0DEB"/>
    <w:rsid w:val="00EB121F"/>
    <w:rsid w:val="00EB1C91"/>
    <w:rsid w:val="00EB3003"/>
    <w:rsid w:val="00EB3F86"/>
    <w:rsid w:val="00EB4AB9"/>
    <w:rsid w:val="00EB6BCD"/>
    <w:rsid w:val="00EC07A2"/>
    <w:rsid w:val="00EC32EF"/>
    <w:rsid w:val="00EC3638"/>
    <w:rsid w:val="00EC3BCF"/>
    <w:rsid w:val="00EC572B"/>
    <w:rsid w:val="00EC5A00"/>
    <w:rsid w:val="00EC668B"/>
    <w:rsid w:val="00EC6AE7"/>
    <w:rsid w:val="00EC78E9"/>
    <w:rsid w:val="00ED004B"/>
    <w:rsid w:val="00ED1903"/>
    <w:rsid w:val="00ED2CD1"/>
    <w:rsid w:val="00ED336D"/>
    <w:rsid w:val="00ED3EBE"/>
    <w:rsid w:val="00ED53FE"/>
    <w:rsid w:val="00ED5930"/>
    <w:rsid w:val="00ED68B3"/>
    <w:rsid w:val="00ED72DD"/>
    <w:rsid w:val="00ED7AB7"/>
    <w:rsid w:val="00EE08B5"/>
    <w:rsid w:val="00EE1FF5"/>
    <w:rsid w:val="00EE2527"/>
    <w:rsid w:val="00EE3452"/>
    <w:rsid w:val="00EE52A5"/>
    <w:rsid w:val="00EE67E2"/>
    <w:rsid w:val="00EE6B99"/>
    <w:rsid w:val="00EE7EA0"/>
    <w:rsid w:val="00EF005D"/>
    <w:rsid w:val="00EF0B1F"/>
    <w:rsid w:val="00EF132A"/>
    <w:rsid w:val="00EF4081"/>
    <w:rsid w:val="00EF57EC"/>
    <w:rsid w:val="00EF6B11"/>
    <w:rsid w:val="00EF7832"/>
    <w:rsid w:val="00F00B0A"/>
    <w:rsid w:val="00F01EA7"/>
    <w:rsid w:val="00F031DB"/>
    <w:rsid w:val="00F06480"/>
    <w:rsid w:val="00F0734C"/>
    <w:rsid w:val="00F07EFF"/>
    <w:rsid w:val="00F113C5"/>
    <w:rsid w:val="00F122B2"/>
    <w:rsid w:val="00F1394D"/>
    <w:rsid w:val="00F14E63"/>
    <w:rsid w:val="00F15084"/>
    <w:rsid w:val="00F15D32"/>
    <w:rsid w:val="00F16B52"/>
    <w:rsid w:val="00F16D67"/>
    <w:rsid w:val="00F175ED"/>
    <w:rsid w:val="00F17B95"/>
    <w:rsid w:val="00F17E8F"/>
    <w:rsid w:val="00F2100F"/>
    <w:rsid w:val="00F259D6"/>
    <w:rsid w:val="00F27F9A"/>
    <w:rsid w:val="00F3006A"/>
    <w:rsid w:val="00F3229D"/>
    <w:rsid w:val="00F32EF1"/>
    <w:rsid w:val="00F34F65"/>
    <w:rsid w:val="00F35D58"/>
    <w:rsid w:val="00F36D6E"/>
    <w:rsid w:val="00F374A8"/>
    <w:rsid w:val="00F40F43"/>
    <w:rsid w:val="00F41D76"/>
    <w:rsid w:val="00F4289D"/>
    <w:rsid w:val="00F42AE4"/>
    <w:rsid w:val="00F43658"/>
    <w:rsid w:val="00F43B2D"/>
    <w:rsid w:val="00F45690"/>
    <w:rsid w:val="00F45899"/>
    <w:rsid w:val="00F45FFC"/>
    <w:rsid w:val="00F470DC"/>
    <w:rsid w:val="00F5077A"/>
    <w:rsid w:val="00F5089F"/>
    <w:rsid w:val="00F50AEA"/>
    <w:rsid w:val="00F51997"/>
    <w:rsid w:val="00F51EE4"/>
    <w:rsid w:val="00F56C81"/>
    <w:rsid w:val="00F62C0F"/>
    <w:rsid w:val="00F64FC3"/>
    <w:rsid w:val="00F6658A"/>
    <w:rsid w:val="00F715D9"/>
    <w:rsid w:val="00F718E4"/>
    <w:rsid w:val="00F71ACB"/>
    <w:rsid w:val="00F71F28"/>
    <w:rsid w:val="00F729CF"/>
    <w:rsid w:val="00F73CEC"/>
    <w:rsid w:val="00F744D6"/>
    <w:rsid w:val="00F74DF8"/>
    <w:rsid w:val="00F772C3"/>
    <w:rsid w:val="00F8307B"/>
    <w:rsid w:val="00F833E0"/>
    <w:rsid w:val="00F86B0F"/>
    <w:rsid w:val="00F86E3D"/>
    <w:rsid w:val="00F90409"/>
    <w:rsid w:val="00F914E2"/>
    <w:rsid w:val="00F92B2B"/>
    <w:rsid w:val="00F9440D"/>
    <w:rsid w:val="00F97616"/>
    <w:rsid w:val="00FA1D7F"/>
    <w:rsid w:val="00FA4A3F"/>
    <w:rsid w:val="00FB0E71"/>
    <w:rsid w:val="00FB2754"/>
    <w:rsid w:val="00FB6318"/>
    <w:rsid w:val="00FB641D"/>
    <w:rsid w:val="00FB6F26"/>
    <w:rsid w:val="00FB799F"/>
    <w:rsid w:val="00FB79A4"/>
    <w:rsid w:val="00FC048D"/>
    <w:rsid w:val="00FC3E2C"/>
    <w:rsid w:val="00FC4028"/>
    <w:rsid w:val="00FC42E3"/>
    <w:rsid w:val="00FC4721"/>
    <w:rsid w:val="00FC4A66"/>
    <w:rsid w:val="00FC5200"/>
    <w:rsid w:val="00FC560F"/>
    <w:rsid w:val="00FC5B55"/>
    <w:rsid w:val="00FC6162"/>
    <w:rsid w:val="00FD01FF"/>
    <w:rsid w:val="00FD03A6"/>
    <w:rsid w:val="00FD1464"/>
    <w:rsid w:val="00FD4B18"/>
    <w:rsid w:val="00FD75C2"/>
    <w:rsid w:val="00FD7ADF"/>
    <w:rsid w:val="00FD7D67"/>
    <w:rsid w:val="00FD7F74"/>
    <w:rsid w:val="00FE1292"/>
    <w:rsid w:val="00FE1831"/>
    <w:rsid w:val="00FE2594"/>
    <w:rsid w:val="00FE29B9"/>
    <w:rsid w:val="00FE50C6"/>
    <w:rsid w:val="00FF0977"/>
    <w:rsid w:val="00FF1A76"/>
    <w:rsid w:val="00FF24EB"/>
    <w:rsid w:val="00FF4297"/>
    <w:rsid w:val="00FF4707"/>
    <w:rsid w:val="00FF61F2"/>
    <w:rsid w:val="00FF6EA8"/>
    <w:rsid w:val="00FF73C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7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BC45F6"/>
    <w:pPr>
      <w:keepNext/>
      <w:spacing w:after="0" w:line="240" w:lineRule="auto"/>
      <w:jc w:val="both"/>
      <w:outlineLvl w:val="4"/>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383E"/>
  </w:style>
  <w:style w:type="paragraph" w:styleId="Footer">
    <w:name w:val="footer"/>
    <w:basedOn w:val="Normal"/>
    <w:link w:val="FooterChar"/>
    <w:uiPriority w:val="99"/>
    <w:unhideWhenUsed/>
    <w:rsid w:val="00E5383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5383E"/>
  </w:style>
  <w:style w:type="paragraph" w:styleId="ListParagraph">
    <w:name w:val="List Paragraph"/>
    <w:basedOn w:val="Normal"/>
    <w:uiPriority w:val="34"/>
    <w:qFormat/>
    <w:rsid w:val="00E17482"/>
    <w:pPr>
      <w:ind w:left="720"/>
      <w:contextualSpacing/>
    </w:pPr>
    <w:rPr>
      <w:rFonts w:eastAsiaTheme="minorEastAsia"/>
    </w:rPr>
  </w:style>
  <w:style w:type="character" w:customStyle="1" w:styleId="Heading5Char">
    <w:name w:val="Heading 5 Char"/>
    <w:basedOn w:val="DefaultParagraphFont"/>
    <w:link w:val="Heading5"/>
    <w:rsid w:val="00BC45F6"/>
    <w:rPr>
      <w:rFonts w:ascii="Times New Roman" w:eastAsia="Times New Roman" w:hAnsi="Times New Roman" w:cs="Times New Roman"/>
      <w:sz w:val="24"/>
      <w:szCs w:val="20"/>
      <w:u w:val="single"/>
      <w:lang w:val="fi-FI" w:eastAsia="fi-FI"/>
    </w:rPr>
  </w:style>
  <w:style w:type="paragraph" w:styleId="BalloonText">
    <w:name w:val="Balloon Text"/>
    <w:basedOn w:val="Normal"/>
    <w:link w:val="BalloonTextChar"/>
    <w:uiPriority w:val="99"/>
    <w:semiHidden/>
    <w:unhideWhenUsed/>
    <w:rsid w:val="004D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6507">
      <w:bodyDiv w:val="1"/>
      <w:marLeft w:val="0"/>
      <w:marRight w:val="0"/>
      <w:marTop w:val="0"/>
      <w:marBottom w:val="0"/>
      <w:divBdr>
        <w:top w:val="none" w:sz="0" w:space="0" w:color="auto"/>
        <w:left w:val="none" w:sz="0" w:space="0" w:color="auto"/>
        <w:bottom w:val="none" w:sz="0" w:space="0" w:color="auto"/>
        <w:right w:val="none" w:sz="0" w:space="0" w:color="auto"/>
      </w:divBdr>
    </w:div>
    <w:div w:id="9099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2018-02-19T17:25:00Z</dcterms:created>
  <dcterms:modified xsi:type="dcterms:W3CDTF">2018-02-19T17:25:00Z</dcterms:modified>
</cp:coreProperties>
</file>