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8EC85" w14:textId="77777777" w:rsidR="00987A6B" w:rsidRPr="005C487D" w:rsidRDefault="00987A6B" w:rsidP="00C40ECF">
      <w:pPr>
        <w:spacing w:after="0" w:line="240" w:lineRule="auto"/>
        <w:jc w:val="both"/>
        <w:rPr>
          <w:b/>
          <w:sz w:val="24"/>
          <w:szCs w:val="24"/>
        </w:rPr>
      </w:pPr>
      <w:bookmarkStart w:id="0" w:name="_GoBack"/>
      <w:bookmarkEnd w:id="0"/>
    </w:p>
    <w:p w14:paraId="73C678C3" w14:textId="77777777" w:rsidR="00BA0E51" w:rsidRPr="005C487D" w:rsidRDefault="00BA0E51" w:rsidP="00C40ECF">
      <w:pPr>
        <w:spacing w:after="0" w:line="240" w:lineRule="auto"/>
        <w:jc w:val="both"/>
        <w:rPr>
          <w:b/>
          <w:sz w:val="24"/>
          <w:szCs w:val="24"/>
        </w:rPr>
      </w:pPr>
      <w:r>
        <w:rPr>
          <w:b/>
          <w:sz w:val="24"/>
        </w:rPr>
        <w:t>NEXSTIM ABP</w:t>
      </w:r>
    </w:p>
    <w:p w14:paraId="2013D7DD" w14:textId="77777777" w:rsidR="00BA0E51" w:rsidRPr="005C487D" w:rsidRDefault="00BA0E51" w:rsidP="00C40ECF">
      <w:pPr>
        <w:spacing w:after="0" w:line="240" w:lineRule="auto"/>
        <w:jc w:val="both"/>
        <w:rPr>
          <w:b/>
          <w:sz w:val="24"/>
          <w:szCs w:val="24"/>
        </w:rPr>
      </w:pPr>
    </w:p>
    <w:p w14:paraId="344CF90D" w14:textId="48481D3F" w:rsidR="00BA0E51" w:rsidRPr="005C487D" w:rsidRDefault="00BA0E51" w:rsidP="00C40ECF">
      <w:pPr>
        <w:spacing w:after="0" w:line="240" w:lineRule="auto"/>
        <w:jc w:val="both"/>
        <w:rPr>
          <w:b/>
          <w:sz w:val="24"/>
          <w:szCs w:val="24"/>
        </w:rPr>
      </w:pPr>
      <w:r>
        <w:rPr>
          <w:b/>
          <w:sz w:val="24"/>
        </w:rPr>
        <w:t xml:space="preserve">VILLKOR FÖR VILLKORAT AKTIEANDELSPROGRAM </w:t>
      </w:r>
    </w:p>
    <w:p w14:paraId="07FB314E" w14:textId="77777777" w:rsidR="00BA0E51" w:rsidRPr="005C487D" w:rsidRDefault="00BA0E51" w:rsidP="00C40ECF">
      <w:pPr>
        <w:spacing w:after="0" w:line="240" w:lineRule="auto"/>
        <w:jc w:val="both"/>
        <w:rPr>
          <w:b/>
          <w:sz w:val="24"/>
          <w:szCs w:val="24"/>
        </w:rPr>
      </w:pPr>
    </w:p>
    <w:p w14:paraId="4A9F3F0C" w14:textId="6E854E87" w:rsidR="00BA0E51" w:rsidRPr="005C487D" w:rsidRDefault="00BA0E51" w:rsidP="00C40ECF">
      <w:pPr>
        <w:spacing w:after="0" w:line="240" w:lineRule="auto"/>
        <w:jc w:val="both"/>
        <w:rPr>
          <w:sz w:val="24"/>
          <w:szCs w:val="24"/>
        </w:rPr>
      </w:pPr>
      <w:r>
        <w:rPr>
          <w:sz w:val="24"/>
        </w:rPr>
        <w:t>Valberedningen i Nexstim Abp har beslutat att föreslå till årsstämman i Nexstim Abp (</w:t>
      </w:r>
      <w:r>
        <w:rPr>
          <w:b/>
          <w:sz w:val="24"/>
        </w:rPr>
        <w:t>bolaget</w:t>
      </w:r>
      <w:r>
        <w:rPr>
          <w:sz w:val="24"/>
        </w:rPr>
        <w:t>) att ett villkorat aktieandelsprogram (</w:t>
      </w:r>
      <w:r>
        <w:rPr>
          <w:b/>
          <w:sz w:val="24"/>
        </w:rPr>
        <w:t>programmet</w:t>
      </w:r>
      <w:r>
        <w:rPr>
          <w:sz w:val="24"/>
        </w:rPr>
        <w:t>) ska införas för utvalda ledamöter av bolagsstyrelsen (</w:t>
      </w:r>
      <w:r>
        <w:rPr>
          <w:b/>
          <w:sz w:val="24"/>
        </w:rPr>
        <w:t>styrelsen</w:t>
      </w:r>
      <w:r>
        <w:rPr>
          <w:sz w:val="24"/>
        </w:rPr>
        <w:t>), enligt följande villkor:</w:t>
      </w:r>
    </w:p>
    <w:p w14:paraId="5A4294A9" w14:textId="77777777" w:rsidR="00F00B0A" w:rsidRPr="005C487D" w:rsidRDefault="00F00B0A" w:rsidP="00C40ECF">
      <w:pPr>
        <w:spacing w:after="0" w:line="240" w:lineRule="auto"/>
        <w:jc w:val="both"/>
        <w:rPr>
          <w:sz w:val="24"/>
          <w:szCs w:val="24"/>
        </w:rPr>
      </w:pPr>
    </w:p>
    <w:p w14:paraId="474E076A" w14:textId="77777777" w:rsidR="007B3063" w:rsidRPr="005C487D" w:rsidRDefault="007B3063" w:rsidP="00C40ECF">
      <w:pPr>
        <w:spacing w:after="0" w:line="240" w:lineRule="auto"/>
        <w:jc w:val="both"/>
        <w:rPr>
          <w:b/>
          <w:sz w:val="24"/>
          <w:szCs w:val="24"/>
        </w:rPr>
      </w:pPr>
      <w:r>
        <w:rPr>
          <w:b/>
          <w:sz w:val="24"/>
        </w:rPr>
        <w:t>1. Programmets syften</w:t>
      </w:r>
    </w:p>
    <w:p w14:paraId="177F3631" w14:textId="77777777" w:rsidR="007B3063" w:rsidRPr="005C487D" w:rsidRDefault="007B3063" w:rsidP="00C40ECF">
      <w:pPr>
        <w:spacing w:after="0" w:line="240" w:lineRule="auto"/>
        <w:jc w:val="both"/>
        <w:rPr>
          <w:sz w:val="24"/>
          <w:szCs w:val="24"/>
        </w:rPr>
      </w:pPr>
    </w:p>
    <w:p w14:paraId="064EB0A0" w14:textId="45F59DD2" w:rsidR="008A1935" w:rsidRPr="005C487D" w:rsidRDefault="007B3063" w:rsidP="00C40ECF">
      <w:pPr>
        <w:spacing w:after="0" w:line="240" w:lineRule="auto"/>
        <w:jc w:val="both"/>
        <w:rPr>
          <w:rFonts w:cs="Calibri"/>
          <w:sz w:val="24"/>
          <w:szCs w:val="24"/>
        </w:rPr>
      </w:pPr>
      <w:r>
        <w:rPr>
          <w:sz w:val="24"/>
        </w:rPr>
        <w:t>Programmet ska inrättas för att komplettera ersättningen till utvalda styrelseledamöter (</w:t>
      </w:r>
      <w:r>
        <w:rPr>
          <w:b/>
          <w:sz w:val="24"/>
        </w:rPr>
        <w:t>deltagaren/deltagarna</w:t>
      </w:r>
      <w:r>
        <w:rPr>
          <w:sz w:val="24"/>
        </w:rPr>
        <w:t xml:space="preserve">). Deltagarna är fristående från bolaget. Syftet är att harmonisera aktieägarnas och deltagarnas mål för att öka värdet på bolaget och att erbjuda deltagarna ett ersättningsprogram som bygger på att de erhåller och ackumulerar aktier i bolaget. Deltagande i programmet ska inte påverka andra möjliga villkor för ett mandat som ledamot i styrelsen. </w:t>
      </w:r>
    </w:p>
    <w:p w14:paraId="13DA8DCB" w14:textId="77777777" w:rsidR="00760F5D" w:rsidRPr="005C487D" w:rsidRDefault="00760F5D" w:rsidP="00C40ECF">
      <w:pPr>
        <w:spacing w:after="0" w:line="240" w:lineRule="auto"/>
        <w:jc w:val="both"/>
        <w:rPr>
          <w:sz w:val="24"/>
          <w:szCs w:val="24"/>
        </w:rPr>
      </w:pPr>
    </w:p>
    <w:p w14:paraId="427E69E8" w14:textId="77777777" w:rsidR="00886793" w:rsidRPr="005C487D" w:rsidRDefault="00886793" w:rsidP="00C40ECF">
      <w:pPr>
        <w:spacing w:after="0" w:line="240" w:lineRule="auto"/>
        <w:jc w:val="both"/>
        <w:rPr>
          <w:rFonts w:cs="Calibri"/>
          <w:b/>
          <w:sz w:val="24"/>
          <w:szCs w:val="24"/>
        </w:rPr>
      </w:pPr>
      <w:r>
        <w:rPr>
          <w:b/>
          <w:sz w:val="24"/>
        </w:rPr>
        <w:t>2. Fastställande av ersättning och intjänandeperiod</w:t>
      </w:r>
    </w:p>
    <w:p w14:paraId="06B1B5DD" w14:textId="77777777" w:rsidR="00886793" w:rsidRPr="005C487D" w:rsidRDefault="00886793" w:rsidP="00C40ECF">
      <w:pPr>
        <w:spacing w:after="0" w:line="240" w:lineRule="auto"/>
        <w:jc w:val="both"/>
        <w:rPr>
          <w:rFonts w:cs="Calibri"/>
          <w:sz w:val="24"/>
          <w:szCs w:val="24"/>
        </w:rPr>
      </w:pPr>
    </w:p>
    <w:p w14:paraId="6A9A84D2" w14:textId="30E0825D" w:rsidR="00CD10E8" w:rsidRPr="005C487D" w:rsidRDefault="00886793" w:rsidP="00C40ECF">
      <w:pPr>
        <w:spacing w:after="0" w:line="240" w:lineRule="auto"/>
        <w:jc w:val="both"/>
        <w:rPr>
          <w:rFonts w:cs="Calibri"/>
          <w:sz w:val="24"/>
          <w:szCs w:val="24"/>
        </w:rPr>
      </w:pPr>
      <w:r>
        <w:rPr>
          <w:sz w:val="24"/>
        </w:rPr>
        <w:t>Programmet ger deltagarna möjlighet att få ersättning i form av villkorade aktieandelar (</w:t>
      </w:r>
      <w:r>
        <w:rPr>
          <w:b/>
          <w:sz w:val="24"/>
        </w:rPr>
        <w:t>villkorad(e) aktieandel(ar)</w:t>
      </w:r>
      <w:r>
        <w:rPr>
          <w:sz w:val="24"/>
        </w:rPr>
        <w:t xml:space="preserve">). I programmet motsvarar en (1) villkorad aktieandel en (1) aktie. Förutsättningen för att ersättningen ska betalas ut är att deltagarens mandat som ledamot i styrelsen gäller fram till slutet av en intjänandeperiod, såvida inte annat fastställs i punkterna 3.4 och 5.4 nedan. </w:t>
      </w:r>
    </w:p>
    <w:p w14:paraId="44E66C91" w14:textId="77777777" w:rsidR="00CD10E8" w:rsidRPr="005C487D" w:rsidRDefault="00CD10E8" w:rsidP="00C40ECF">
      <w:pPr>
        <w:spacing w:after="0" w:line="240" w:lineRule="auto"/>
        <w:jc w:val="both"/>
        <w:rPr>
          <w:rFonts w:cs="Calibri"/>
          <w:sz w:val="24"/>
          <w:szCs w:val="24"/>
        </w:rPr>
      </w:pPr>
    </w:p>
    <w:p w14:paraId="56DFCF51" w14:textId="08470D38" w:rsidR="00CD10E8" w:rsidRPr="005C487D" w:rsidRDefault="00CD10E8" w:rsidP="00C40ECF">
      <w:pPr>
        <w:spacing w:after="0" w:line="240" w:lineRule="auto"/>
        <w:jc w:val="both"/>
        <w:rPr>
          <w:rFonts w:eastAsiaTheme="minorEastAsia"/>
          <w:sz w:val="24"/>
          <w:szCs w:val="24"/>
        </w:rPr>
      </w:pPr>
      <w:r>
        <w:rPr>
          <w:rFonts w:eastAsiaTheme="minorEastAsia"/>
          <w:sz w:val="24"/>
        </w:rPr>
        <w:t xml:space="preserve">Programmet omfattar fyra (4) intjänandeperioder, som motsvarar styrelseledamöternas mandatperioder (från en årsstämma till följande) 2016–2017, 2017–2018, 2018–2019 och 2019–2020 (hädanefter varje intjänandeperiod separat, </w:t>
      </w:r>
      <w:r>
        <w:rPr>
          <w:b/>
          <w:sz w:val="24"/>
        </w:rPr>
        <w:t>intjänande</w:t>
      </w:r>
      <w:r>
        <w:rPr>
          <w:rFonts w:eastAsiaTheme="minorEastAsia"/>
          <w:b/>
          <w:sz w:val="24"/>
        </w:rPr>
        <w:t>period</w:t>
      </w:r>
      <w:r>
        <w:rPr>
          <w:rFonts w:eastAsiaTheme="minorEastAsia"/>
          <w:sz w:val="24"/>
        </w:rPr>
        <w:t xml:space="preserve">). </w:t>
      </w:r>
    </w:p>
    <w:p w14:paraId="63212BB1" w14:textId="77777777" w:rsidR="00993B1A" w:rsidRPr="005C487D" w:rsidRDefault="00993B1A" w:rsidP="00C40ECF">
      <w:pPr>
        <w:spacing w:after="0" w:line="240" w:lineRule="auto"/>
        <w:jc w:val="both"/>
        <w:rPr>
          <w:rFonts w:cs="Calibri"/>
          <w:sz w:val="24"/>
          <w:szCs w:val="24"/>
        </w:rPr>
      </w:pPr>
    </w:p>
    <w:p w14:paraId="0A961A44" w14:textId="428116D1" w:rsidR="00A404F2" w:rsidRPr="005C487D" w:rsidRDefault="00181984" w:rsidP="00C40ECF">
      <w:pPr>
        <w:spacing w:after="0" w:line="240" w:lineRule="auto"/>
        <w:jc w:val="both"/>
        <w:rPr>
          <w:sz w:val="24"/>
          <w:szCs w:val="24"/>
        </w:rPr>
      </w:pPr>
      <w:r>
        <w:rPr>
          <w:sz w:val="24"/>
        </w:rPr>
        <w:t xml:space="preserve">Årsstämman ska avgöra storleken på den bruttoersättning som ska beviljas i programmet separat för varje deltagare. Ersättningen tilldelas antingen som villkorade aktieandelar eller som ett kontantbelopp. Den ersättning som tilldelas som ett kontantbelopp ska omvandlas till villkorade aktieandelar i början av intjänandeperioden. Omvandlingen av den beviljade ersättningen till villkorade aktieandelar ska baseras på handelsvolymens vägda medelkurs för aktien på Helsingforsbörsen under tjugo (20) handelsdagar efter det datum då bolagets bokslut publiceras 2016, 2017, 2018 respektive 2019. </w:t>
      </w:r>
    </w:p>
    <w:p w14:paraId="3B7A6AEF" w14:textId="77777777" w:rsidR="00886793" w:rsidRPr="005C487D" w:rsidRDefault="00886793" w:rsidP="00C40ECF">
      <w:pPr>
        <w:spacing w:after="0" w:line="240" w:lineRule="auto"/>
        <w:jc w:val="both"/>
        <w:rPr>
          <w:b/>
          <w:sz w:val="24"/>
          <w:szCs w:val="24"/>
        </w:rPr>
      </w:pPr>
    </w:p>
    <w:p w14:paraId="6265308F" w14:textId="77777777" w:rsidR="009F3280" w:rsidRPr="005C487D" w:rsidRDefault="009F3280" w:rsidP="00C40ECF">
      <w:pPr>
        <w:spacing w:after="0" w:line="240" w:lineRule="auto"/>
        <w:jc w:val="both"/>
        <w:rPr>
          <w:b/>
          <w:sz w:val="24"/>
          <w:szCs w:val="24"/>
        </w:rPr>
      </w:pPr>
      <w:r>
        <w:rPr>
          <w:b/>
          <w:sz w:val="24"/>
        </w:rPr>
        <w:t>3. Ersättningsutbetalning</w:t>
      </w:r>
    </w:p>
    <w:p w14:paraId="5F04C0B4" w14:textId="77777777" w:rsidR="0002224C" w:rsidRPr="005C487D" w:rsidRDefault="0002224C" w:rsidP="00C40ECF">
      <w:pPr>
        <w:spacing w:after="0" w:line="240" w:lineRule="auto"/>
        <w:jc w:val="both"/>
        <w:rPr>
          <w:b/>
          <w:sz w:val="24"/>
          <w:szCs w:val="24"/>
        </w:rPr>
      </w:pPr>
    </w:p>
    <w:p w14:paraId="5461A2AA" w14:textId="78274AC0" w:rsidR="00D345E1" w:rsidRPr="005C487D" w:rsidRDefault="009F3280" w:rsidP="00C40ECF">
      <w:pPr>
        <w:spacing w:after="0" w:line="240" w:lineRule="auto"/>
        <w:jc w:val="both"/>
        <w:rPr>
          <w:sz w:val="24"/>
          <w:szCs w:val="24"/>
        </w:rPr>
      </w:pPr>
      <w:r>
        <w:rPr>
          <w:sz w:val="24"/>
        </w:rPr>
        <w:t xml:space="preserve">Ersättningen från programmet ska betalas ut till en deltagare i aktier efter utgången av en intjänandeperiod. Ersättningen ska betalas inom fyra (4) veckor efter bolagets årsstämma år 2017, 2018, 2019 respektive 2020. </w:t>
      </w:r>
    </w:p>
    <w:p w14:paraId="40AA3577" w14:textId="77777777" w:rsidR="0002224C" w:rsidRPr="005C487D" w:rsidRDefault="0002224C" w:rsidP="00C40ECF">
      <w:pPr>
        <w:spacing w:after="0" w:line="240" w:lineRule="auto"/>
        <w:jc w:val="both"/>
        <w:rPr>
          <w:rFonts w:cs="Calibri"/>
          <w:sz w:val="24"/>
          <w:szCs w:val="24"/>
        </w:rPr>
      </w:pPr>
    </w:p>
    <w:p w14:paraId="5CD1EAAC" w14:textId="77777777" w:rsidR="0058503D" w:rsidRPr="005C487D" w:rsidRDefault="00F744D6" w:rsidP="00C40ECF">
      <w:pPr>
        <w:spacing w:after="0" w:line="240" w:lineRule="auto"/>
        <w:jc w:val="both"/>
        <w:rPr>
          <w:b/>
          <w:sz w:val="24"/>
          <w:szCs w:val="24"/>
        </w:rPr>
      </w:pPr>
      <w:r>
        <w:rPr>
          <w:b/>
          <w:sz w:val="24"/>
        </w:rPr>
        <w:t>3.1. Skatter</w:t>
      </w:r>
    </w:p>
    <w:p w14:paraId="7C24BD85" w14:textId="77777777" w:rsidR="0058503D" w:rsidRPr="005C487D" w:rsidRDefault="0058503D" w:rsidP="00C40ECF">
      <w:pPr>
        <w:spacing w:after="0" w:line="240" w:lineRule="auto"/>
        <w:jc w:val="both"/>
        <w:rPr>
          <w:sz w:val="24"/>
          <w:szCs w:val="24"/>
        </w:rPr>
      </w:pPr>
    </w:p>
    <w:p w14:paraId="28878CE1" w14:textId="166B9E5D" w:rsidR="00654C2A" w:rsidRPr="005C487D" w:rsidRDefault="00E17482" w:rsidP="00C40ECF">
      <w:pPr>
        <w:spacing w:after="0" w:line="240" w:lineRule="auto"/>
        <w:jc w:val="both"/>
        <w:rPr>
          <w:sz w:val="24"/>
          <w:szCs w:val="24"/>
        </w:rPr>
      </w:pPr>
      <w:r>
        <w:rPr>
          <w:sz w:val="24"/>
        </w:rPr>
        <w:lastRenderedPageBreak/>
        <w:t>Ersättningen från en intjänandeperiod ska avse ett bruttoantal villkorade aktieandelar före avdrag för eventuella skatter. Skatter och anställningsrelaterade utlägg som ska innehållas i samband med utbetalningen av ersättningen ska vara förenliga med gällande lagstiftning (</w:t>
      </w:r>
      <w:r>
        <w:rPr>
          <w:b/>
          <w:sz w:val="24"/>
        </w:rPr>
        <w:t>skatten/skatterna</w:t>
      </w:r>
      <w:r>
        <w:rPr>
          <w:sz w:val="24"/>
        </w:rPr>
        <w:t xml:space="preserve">). </w:t>
      </w:r>
    </w:p>
    <w:p w14:paraId="73346D6D" w14:textId="77777777" w:rsidR="00E943B2" w:rsidRPr="005C487D" w:rsidRDefault="00E943B2" w:rsidP="00C40ECF">
      <w:pPr>
        <w:spacing w:after="0" w:line="240" w:lineRule="auto"/>
        <w:jc w:val="both"/>
        <w:rPr>
          <w:sz w:val="24"/>
          <w:szCs w:val="24"/>
        </w:rPr>
      </w:pPr>
    </w:p>
    <w:p w14:paraId="3D56D8B2" w14:textId="39A71DF1" w:rsidR="009E1B37" w:rsidRPr="005C487D" w:rsidRDefault="00654C2A" w:rsidP="00C40ECF">
      <w:pPr>
        <w:spacing w:after="0" w:line="240" w:lineRule="auto"/>
        <w:jc w:val="both"/>
        <w:rPr>
          <w:sz w:val="24"/>
          <w:szCs w:val="24"/>
        </w:rPr>
      </w:pPr>
      <w:r>
        <w:rPr>
          <w:sz w:val="24"/>
        </w:rPr>
        <w:t>Den ersättning som ska utbetalas består av ett nettoantal aktier, som återstår efter avdrag för en kontant del som krävs för att täcka de skatter som ska betalas beräknat på bruttoersättningen (</w:t>
      </w:r>
      <w:r>
        <w:rPr>
          <w:b/>
          <w:sz w:val="24"/>
        </w:rPr>
        <w:t>nettoaktier</w:t>
      </w:r>
      <w:r>
        <w:rPr>
          <w:sz w:val="24"/>
        </w:rPr>
        <w:t>). Bolaget ska innehålla skatter från den kontanta andelen av ersättningen enligt gällande lagstiftning. Den överlåtelseskatt som tas ut på betalning av nettoandelarna ska dras av från den kontanta andelen av ersättningen och inbetalas av bolaget.</w:t>
      </w:r>
    </w:p>
    <w:p w14:paraId="47C4064C" w14:textId="77777777" w:rsidR="00654C2A" w:rsidRPr="005C487D" w:rsidRDefault="00654C2A" w:rsidP="00C40ECF">
      <w:pPr>
        <w:spacing w:after="0" w:line="240" w:lineRule="auto"/>
        <w:jc w:val="both"/>
        <w:rPr>
          <w:sz w:val="24"/>
          <w:szCs w:val="24"/>
        </w:rPr>
      </w:pPr>
    </w:p>
    <w:p w14:paraId="46325F16" w14:textId="77777777" w:rsidR="00B27CE6" w:rsidRPr="005C487D" w:rsidRDefault="00B27CE6" w:rsidP="00C40ECF">
      <w:pPr>
        <w:spacing w:after="0" w:line="240" w:lineRule="auto"/>
        <w:jc w:val="both"/>
        <w:rPr>
          <w:rFonts w:eastAsiaTheme="minorEastAsia"/>
          <w:sz w:val="24"/>
          <w:szCs w:val="24"/>
        </w:rPr>
      </w:pPr>
      <w:r>
        <w:rPr>
          <w:rFonts w:eastAsiaTheme="minorEastAsia"/>
          <w:sz w:val="24"/>
        </w:rPr>
        <w:t>Trots eventuellt innehållande av skatter från bolagets sida ska varje deltagare i sin egen personliga beskattning personligen ansvara för eventuell återstående och slutlig upplupen skatt baserat på ersättningen, i enlighet med tillämplig lagstiftning.</w:t>
      </w:r>
    </w:p>
    <w:p w14:paraId="1576A1CA" w14:textId="77777777" w:rsidR="00654C2A" w:rsidRPr="005C487D" w:rsidRDefault="00654C2A" w:rsidP="00C40ECF">
      <w:pPr>
        <w:spacing w:after="0" w:line="240" w:lineRule="auto"/>
        <w:jc w:val="both"/>
        <w:rPr>
          <w:sz w:val="24"/>
          <w:szCs w:val="24"/>
        </w:rPr>
      </w:pPr>
    </w:p>
    <w:p w14:paraId="03299136" w14:textId="77777777" w:rsidR="00B27CE6" w:rsidRPr="005C487D" w:rsidRDefault="00B27CE6" w:rsidP="00C40ECF">
      <w:pPr>
        <w:spacing w:after="0" w:line="240" w:lineRule="auto"/>
        <w:jc w:val="both"/>
        <w:rPr>
          <w:sz w:val="24"/>
          <w:szCs w:val="24"/>
        </w:rPr>
      </w:pPr>
      <w:r>
        <w:rPr>
          <w:sz w:val="24"/>
        </w:rPr>
        <w:t xml:space="preserve">Ersättningen ska inte betraktas som pensionsgrundande lön och får inte bidra till pensionssparande, såvida inget annat anges i tvingande bestämmelser enligt lag i ett enskilt land där en deltagare har sin hemvist. </w:t>
      </w:r>
    </w:p>
    <w:p w14:paraId="6CB47B63" w14:textId="77777777" w:rsidR="00B27CE6" w:rsidRPr="005C487D" w:rsidRDefault="00B27CE6" w:rsidP="00C40ECF">
      <w:pPr>
        <w:spacing w:after="0" w:line="240" w:lineRule="auto"/>
        <w:jc w:val="both"/>
        <w:rPr>
          <w:sz w:val="24"/>
          <w:szCs w:val="24"/>
        </w:rPr>
      </w:pPr>
    </w:p>
    <w:p w14:paraId="62EE7CB3" w14:textId="77777777" w:rsidR="00117AC1" w:rsidRPr="005C487D" w:rsidRDefault="00F744D6" w:rsidP="00C40ECF">
      <w:pPr>
        <w:spacing w:after="0" w:line="240" w:lineRule="auto"/>
        <w:jc w:val="both"/>
        <w:rPr>
          <w:b/>
          <w:sz w:val="24"/>
          <w:szCs w:val="24"/>
        </w:rPr>
      </w:pPr>
      <w:r>
        <w:rPr>
          <w:b/>
          <w:sz w:val="24"/>
        </w:rPr>
        <w:t xml:space="preserve">3.2. Utbetalning av ersättning </w:t>
      </w:r>
    </w:p>
    <w:p w14:paraId="7232D9FB" w14:textId="77777777" w:rsidR="00117AC1" w:rsidRPr="005C487D" w:rsidRDefault="00117AC1" w:rsidP="00C40ECF">
      <w:pPr>
        <w:spacing w:after="0" w:line="240" w:lineRule="auto"/>
        <w:jc w:val="both"/>
        <w:rPr>
          <w:sz w:val="24"/>
          <w:szCs w:val="24"/>
        </w:rPr>
      </w:pPr>
    </w:p>
    <w:p w14:paraId="23E17529" w14:textId="77777777" w:rsidR="00117AC1" w:rsidRPr="005C487D" w:rsidRDefault="00117AC1" w:rsidP="00C40ECF">
      <w:pPr>
        <w:spacing w:after="0" w:line="240" w:lineRule="auto"/>
        <w:jc w:val="both"/>
        <w:rPr>
          <w:sz w:val="24"/>
          <w:szCs w:val="24"/>
        </w:rPr>
      </w:pPr>
      <w:r>
        <w:rPr>
          <w:sz w:val="24"/>
        </w:rPr>
        <w:t xml:space="preserve">Nettoaktierna ska registreras på deltagarens finska värdeandelskonto. </w:t>
      </w:r>
    </w:p>
    <w:p w14:paraId="1B586CDB" w14:textId="77777777" w:rsidR="00117AC1" w:rsidRPr="005C487D" w:rsidRDefault="00117AC1" w:rsidP="00C40ECF">
      <w:pPr>
        <w:spacing w:after="0" w:line="240" w:lineRule="auto"/>
        <w:jc w:val="both"/>
        <w:rPr>
          <w:sz w:val="24"/>
          <w:szCs w:val="24"/>
        </w:rPr>
      </w:pPr>
    </w:p>
    <w:p w14:paraId="2A54C18F" w14:textId="5B347D51" w:rsidR="00117AC1" w:rsidRPr="005C487D" w:rsidRDefault="00117AC1" w:rsidP="00C40ECF">
      <w:pPr>
        <w:spacing w:after="0" w:line="240" w:lineRule="auto"/>
        <w:jc w:val="both"/>
        <w:rPr>
          <w:sz w:val="24"/>
          <w:szCs w:val="24"/>
        </w:rPr>
      </w:pPr>
      <w:r>
        <w:rPr>
          <w:sz w:val="24"/>
        </w:rPr>
        <w:t xml:space="preserve">Värdena på nettoaktierna och kontantandelen ska fastställas utifrån aktiekursen på dagen för aktiernas registrering på värdeandelskontot. Aktiekursen ska vara handelsvolymens vägda genomsnittliga kurs för aktien på Helsingforsbörsen av de valutatransaktioner som avvecklades på nettoaktiernas registreringsdag. Om värdeandelsregistreringsdagen inte är en handelsdag eller om aktien inte har handlats på värdeandelsregistreringsdagen ska aktiekursen vara handelsvolymens vägda genomsnittliga kurs för aktien på Helsingforsbörsen av de valutatransaktioner som avvecklades på närmast föregående dag före nettoaktiernas värdeandelsregistreringsdag. </w:t>
      </w:r>
    </w:p>
    <w:p w14:paraId="1092670A" w14:textId="77777777" w:rsidR="00E04F13" w:rsidRPr="005C487D" w:rsidRDefault="00E04F13" w:rsidP="00C40ECF">
      <w:pPr>
        <w:spacing w:after="0" w:line="240" w:lineRule="auto"/>
        <w:jc w:val="both"/>
        <w:rPr>
          <w:sz w:val="24"/>
          <w:szCs w:val="24"/>
        </w:rPr>
      </w:pPr>
    </w:p>
    <w:p w14:paraId="5B87A72C" w14:textId="77777777" w:rsidR="00F744D6" w:rsidRPr="005C487D" w:rsidRDefault="00F744D6" w:rsidP="00C40ECF">
      <w:pPr>
        <w:spacing w:after="0" w:line="240" w:lineRule="auto"/>
        <w:jc w:val="both"/>
        <w:rPr>
          <w:b/>
          <w:sz w:val="24"/>
          <w:szCs w:val="24"/>
        </w:rPr>
      </w:pPr>
      <w:r>
        <w:rPr>
          <w:b/>
          <w:sz w:val="24"/>
        </w:rPr>
        <w:t>3.3. Allmänna bestämmelser rörande utbetalning av ersättning</w:t>
      </w:r>
    </w:p>
    <w:p w14:paraId="7E253A31" w14:textId="77777777" w:rsidR="00F744D6" w:rsidRPr="005C487D" w:rsidRDefault="00F744D6" w:rsidP="00C40ECF">
      <w:pPr>
        <w:spacing w:after="0" w:line="240" w:lineRule="auto"/>
        <w:jc w:val="both"/>
        <w:rPr>
          <w:sz w:val="24"/>
          <w:szCs w:val="24"/>
        </w:rPr>
      </w:pPr>
    </w:p>
    <w:p w14:paraId="753669A0" w14:textId="4A2C39DF" w:rsidR="00F744D6" w:rsidRPr="005C487D" w:rsidRDefault="00F744D6" w:rsidP="00C40ECF">
      <w:pPr>
        <w:spacing w:after="0" w:line="240" w:lineRule="auto"/>
        <w:jc w:val="both"/>
        <w:rPr>
          <w:sz w:val="24"/>
          <w:szCs w:val="24"/>
        </w:rPr>
      </w:pPr>
      <w:r>
        <w:rPr>
          <w:sz w:val="24"/>
        </w:rPr>
        <w:t xml:space="preserve">Rätten till ersättning är personlig och ersättningen ska endast betalas ut till en deltagare. Rätten till ersättning kan inte överlåtas. </w:t>
      </w:r>
    </w:p>
    <w:p w14:paraId="437F1AD5" w14:textId="77777777" w:rsidR="004B02CF" w:rsidRPr="005C487D" w:rsidRDefault="004B02CF" w:rsidP="00C40ECF">
      <w:pPr>
        <w:spacing w:after="0" w:line="240" w:lineRule="auto"/>
        <w:jc w:val="both"/>
        <w:rPr>
          <w:sz w:val="24"/>
          <w:szCs w:val="24"/>
        </w:rPr>
      </w:pPr>
    </w:p>
    <w:p w14:paraId="7E353305" w14:textId="77777777" w:rsidR="004B02CF" w:rsidRPr="005C487D" w:rsidRDefault="004B02CF" w:rsidP="00C40ECF">
      <w:pPr>
        <w:spacing w:after="0" w:line="240" w:lineRule="auto"/>
        <w:jc w:val="both"/>
        <w:rPr>
          <w:sz w:val="24"/>
          <w:szCs w:val="24"/>
        </w:rPr>
      </w:pPr>
      <w:r>
        <w:rPr>
          <w:sz w:val="24"/>
        </w:rPr>
        <w:t xml:space="preserve">Vid utbetalning av ersättning ska styrelsen ha rätt att på goda grunder besluta att bolaget ska betala ersättningen helt eller delvis kontant, på grundval av handelsvolymens vägda medelkurs för aktien på Helsingforsbörsen för den kalendermånad som föregår ersättningens betalningsdag.  I detta fall ska styrelsen ha rätt att ålägga en deltagare att förvärva aktier till ett värde som motsvarar summan av den utbetalda nettoersättningen. </w:t>
      </w:r>
    </w:p>
    <w:p w14:paraId="59F33842" w14:textId="77777777" w:rsidR="00B31E1E" w:rsidRPr="005C487D" w:rsidRDefault="00B31E1E" w:rsidP="00C40ECF">
      <w:pPr>
        <w:spacing w:after="0" w:line="240" w:lineRule="auto"/>
        <w:jc w:val="both"/>
        <w:rPr>
          <w:sz w:val="24"/>
          <w:szCs w:val="24"/>
        </w:rPr>
      </w:pPr>
    </w:p>
    <w:p w14:paraId="62C2161D" w14:textId="77777777" w:rsidR="00B31E1E" w:rsidRPr="005C487D" w:rsidRDefault="00B31E1E" w:rsidP="00C40ECF">
      <w:pPr>
        <w:spacing w:after="0" w:line="240" w:lineRule="auto"/>
        <w:jc w:val="both"/>
        <w:rPr>
          <w:b/>
          <w:sz w:val="24"/>
          <w:szCs w:val="24"/>
        </w:rPr>
      </w:pPr>
      <w:r>
        <w:rPr>
          <w:b/>
          <w:sz w:val="24"/>
        </w:rPr>
        <w:t>3.4. Bestämmelser om utbetalning av ersättning i vissa fall</w:t>
      </w:r>
    </w:p>
    <w:p w14:paraId="4AD74414" w14:textId="77777777" w:rsidR="00B31E1E" w:rsidRPr="005C487D" w:rsidRDefault="00B31E1E" w:rsidP="00C40ECF">
      <w:pPr>
        <w:spacing w:after="0" w:line="240" w:lineRule="auto"/>
        <w:jc w:val="both"/>
        <w:rPr>
          <w:b/>
          <w:sz w:val="24"/>
          <w:szCs w:val="24"/>
          <w:highlight w:val="yellow"/>
        </w:rPr>
      </w:pPr>
    </w:p>
    <w:p w14:paraId="3F5BA289" w14:textId="1DB5053E" w:rsidR="00B31E1E" w:rsidRPr="005C487D" w:rsidRDefault="006B0AC8" w:rsidP="00C40ECF">
      <w:pPr>
        <w:spacing w:after="0" w:line="240" w:lineRule="auto"/>
        <w:jc w:val="both"/>
        <w:rPr>
          <w:sz w:val="24"/>
          <w:szCs w:val="24"/>
        </w:rPr>
      </w:pPr>
      <w:r>
        <w:rPr>
          <w:sz w:val="24"/>
        </w:rPr>
        <w:t xml:space="preserve">Bolagsstämman ska ha rätt att minska de ersättningar som har överenskommits i programmet, eller att skjuta upp utbetalningen av ersättningen till ett senare datum som bättre passar bolaget om </w:t>
      </w:r>
      <w:r>
        <w:rPr>
          <w:sz w:val="24"/>
        </w:rPr>
        <w:lastRenderedPageBreak/>
        <w:t>förändringar som ligger utanför bolagets kontroll skulle kunna leda till ett väsentligt skadligt eller orimligt resultat för bolaget när programmet tillämpas.</w:t>
      </w:r>
    </w:p>
    <w:p w14:paraId="3977317E" w14:textId="77777777" w:rsidR="004D59A9" w:rsidRDefault="004D59A9" w:rsidP="00C40ECF">
      <w:pPr>
        <w:spacing w:after="0" w:line="240" w:lineRule="auto"/>
        <w:jc w:val="both"/>
        <w:rPr>
          <w:sz w:val="24"/>
          <w:szCs w:val="24"/>
        </w:rPr>
      </w:pPr>
    </w:p>
    <w:p w14:paraId="2CB292CE" w14:textId="77777777" w:rsidR="001E1FF6" w:rsidRDefault="0095425A" w:rsidP="001E1FF6">
      <w:pPr>
        <w:spacing w:after="0" w:line="240" w:lineRule="auto"/>
        <w:jc w:val="both"/>
        <w:rPr>
          <w:rFonts w:ascii="Calibri" w:hAnsi="Calibri" w:cs="Calibri"/>
          <w:sz w:val="24"/>
          <w:szCs w:val="24"/>
        </w:rPr>
      </w:pPr>
      <w:r>
        <w:t>Den beviljade ersättningen ska betalas till en deltagare inom fyra (4) veckor efter att en tredje part har meddelat att dess/hens innehav i bolaget uppgår till minst 50 procent av aktierna och rösterna från aktier i bolaget.</w:t>
      </w:r>
      <w:r>
        <w:rPr>
          <w:sz w:val="24"/>
        </w:rPr>
        <w:t xml:space="preserve"> </w:t>
      </w:r>
      <w:r>
        <w:rPr>
          <w:rFonts w:ascii="Calibri" w:hAnsi="Calibri"/>
          <w:sz w:val="24"/>
        </w:rPr>
        <w:t>Med tredje part avses en aktieägare som vid tidpunkten för årsstämman 2016 inte är en ägare i bolaget, en familjemedlem eller släkting till en ägare eller ett bolag där någon av dessa personer utövar bestämmande inflytande eller som ägs av bolagets personal eller av ett bolag i samma koncern.</w:t>
      </w:r>
    </w:p>
    <w:p w14:paraId="59B6AF1E" w14:textId="77777777" w:rsidR="001E1FF6" w:rsidRPr="005C487D" w:rsidRDefault="001E1FF6" w:rsidP="00C40ECF">
      <w:pPr>
        <w:spacing w:after="0" w:line="240" w:lineRule="auto"/>
        <w:jc w:val="both"/>
        <w:rPr>
          <w:sz w:val="24"/>
          <w:szCs w:val="24"/>
        </w:rPr>
      </w:pPr>
    </w:p>
    <w:p w14:paraId="5068FA46" w14:textId="77777777" w:rsidR="004D59A9" w:rsidRPr="005C487D" w:rsidRDefault="004D59A9" w:rsidP="00C40ECF">
      <w:pPr>
        <w:pStyle w:val="Heading5"/>
        <w:rPr>
          <w:rFonts w:asciiTheme="minorHAnsi" w:hAnsiTheme="minorHAnsi" w:cs="Calibri"/>
          <w:b/>
          <w:szCs w:val="24"/>
          <w:u w:val="none"/>
        </w:rPr>
      </w:pPr>
      <w:r>
        <w:rPr>
          <w:rFonts w:asciiTheme="minorHAnsi" w:hAnsiTheme="minorHAnsi"/>
          <w:b/>
          <w:u w:val="none"/>
        </w:rPr>
        <w:t>3.5. Upphörande av styrelsens mandat</w:t>
      </w:r>
    </w:p>
    <w:p w14:paraId="66562A3E" w14:textId="77777777" w:rsidR="004D59A9" w:rsidRPr="005C487D" w:rsidRDefault="004D59A9" w:rsidP="00C40ECF">
      <w:pPr>
        <w:spacing w:after="0" w:line="240" w:lineRule="auto"/>
        <w:jc w:val="both"/>
        <w:rPr>
          <w:sz w:val="24"/>
          <w:szCs w:val="24"/>
        </w:rPr>
      </w:pPr>
    </w:p>
    <w:p w14:paraId="129F6C0F" w14:textId="4496DE36" w:rsidR="004D59A9" w:rsidRPr="005C487D" w:rsidRDefault="004D59A9" w:rsidP="00C40ECF">
      <w:pPr>
        <w:spacing w:after="0" w:line="240" w:lineRule="auto"/>
        <w:jc w:val="both"/>
        <w:rPr>
          <w:sz w:val="24"/>
          <w:szCs w:val="24"/>
        </w:rPr>
      </w:pPr>
      <w:r>
        <w:rPr>
          <w:sz w:val="24"/>
        </w:rPr>
        <w:t xml:space="preserve">Om en deltagare upphör att vara ledamot av styrelsen före utgången av en intjänandeperiod kommer ingen ersättning att betalas ut till vederbörande beräknat på en sådan intjänandeperiod. </w:t>
      </w:r>
    </w:p>
    <w:p w14:paraId="090145A2" w14:textId="77777777" w:rsidR="004D59A9" w:rsidRPr="005C487D" w:rsidRDefault="004D59A9" w:rsidP="00C40ECF">
      <w:pPr>
        <w:spacing w:after="0" w:line="240" w:lineRule="auto"/>
        <w:jc w:val="both"/>
        <w:rPr>
          <w:sz w:val="24"/>
          <w:szCs w:val="24"/>
        </w:rPr>
      </w:pPr>
    </w:p>
    <w:p w14:paraId="10D90496" w14:textId="77777777" w:rsidR="00374E3E" w:rsidRPr="005C487D" w:rsidRDefault="00374E3E" w:rsidP="00C40ECF">
      <w:pPr>
        <w:spacing w:after="0" w:line="240" w:lineRule="auto"/>
        <w:jc w:val="both"/>
        <w:rPr>
          <w:b/>
          <w:sz w:val="24"/>
          <w:szCs w:val="24"/>
        </w:rPr>
      </w:pPr>
      <w:r>
        <w:rPr>
          <w:b/>
          <w:sz w:val="24"/>
        </w:rPr>
        <w:t xml:space="preserve">4. Aktieägares rätt till erhållna aktier </w:t>
      </w:r>
    </w:p>
    <w:p w14:paraId="7091B2D3" w14:textId="77777777" w:rsidR="00374E3E" w:rsidRPr="005C487D" w:rsidRDefault="00374E3E" w:rsidP="00C40ECF">
      <w:pPr>
        <w:spacing w:after="0" w:line="240" w:lineRule="auto"/>
        <w:jc w:val="both"/>
        <w:rPr>
          <w:sz w:val="24"/>
          <w:szCs w:val="24"/>
        </w:rPr>
      </w:pPr>
    </w:p>
    <w:p w14:paraId="20863BAB" w14:textId="77777777" w:rsidR="00374E3E" w:rsidRPr="005C487D" w:rsidRDefault="00374E3E" w:rsidP="00C40ECF">
      <w:pPr>
        <w:spacing w:after="0" w:line="240" w:lineRule="auto"/>
        <w:jc w:val="both"/>
        <w:rPr>
          <w:sz w:val="24"/>
          <w:szCs w:val="24"/>
        </w:rPr>
      </w:pPr>
      <w:r>
        <w:rPr>
          <w:sz w:val="24"/>
        </w:rPr>
        <w:t xml:space="preserve">Aktieägarrättigheterna till de aktier som är registrerade på deltagarnas värdeandelskonton ska tilldelas deltagarna på aktieöverlåtelsens värdeandelsregistreringsdag. Om de aktier som ska utges är nya ska aktierelaterade rättigheter uppstå vid införandet av andelarna i handelsregistret. </w:t>
      </w:r>
    </w:p>
    <w:p w14:paraId="58ABE211" w14:textId="77777777" w:rsidR="000E7FA1" w:rsidRPr="005C487D" w:rsidRDefault="000E7FA1" w:rsidP="00C40ECF">
      <w:pPr>
        <w:spacing w:after="0" w:line="240" w:lineRule="auto"/>
        <w:jc w:val="both"/>
        <w:rPr>
          <w:sz w:val="24"/>
          <w:szCs w:val="24"/>
        </w:rPr>
      </w:pPr>
    </w:p>
    <w:p w14:paraId="550C82F0" w14:textId="77777777" w:rsidR="002B244F" w:rsidRPr="005C487D" w:rsidRDefault="004D59A9" w:rsidP="00C40ECF">
      <w:pPr>
        <w:spacing w:after="0" w:line="240" w:lineRule="auto"/>
        <w:jc w:val="both"/>
        <w:rPr>
          <w:b/>
          <w:sz w:val="24"/>
          <w:szCs w:val="24"/>
        </w:rPr>
      </w:pPr>
      <w:r>
        <w:rPr>
          <w:b/>
          <w:sz w:val="24"/>
        </w:rPr>
        <w:t>5. Justeringar i vissa fall</w:t>
      </w:r>
    </w:p>
    <w:p w14:paraId="5C080614" w14:textId="77777777" w:rsidR="002B244F" w:rsidRPr="005C487D" w:rsidRDefault="002B244F" w:rsidP="00C40ECF">
      <w:pPr>
        <w:spacing w:after="0" w:line="240" w:lineRule="auto"/>
        <w:jc w:val="both"/>
        <w:rPr>
          <w:b/>
          <w:sz w:val="24"/>
          <w:szCs w:val="24"/>
        </w:rPr>
      </w:pPr>
    </w:p>
    <w:p w14:paraId="3ADE25C0" w14:textId="77777777" w:rsidR="002B244F" w:rsidRPr="005C487D" w:rsidRDefault="004D59A9" w:rsidP="00C40ECF">
      <w:pPr>
        <w:spacing w:after="0" w:line="240" w:lineRule="auto"/>
        <w:jc w:val="both"/>
        <w:rPr>
          <w:b/>
          <w:sz w:val="24"/>
          <w:szCs w:val="24"/>
        </w:rPr>
      </w:pPr>
      <w:r>
        <w:rPr>
          <w:b/>
          <w:sz w:val="24"/>
        </w:rPr>
        <w:t>5.1. Utdelning och annan fördelning av tillgångar</w:t>
      </w:r>
    </w:p>
    <w:p w14:paraId="775B1395" w14:textId="77777777" w:rsidR="002B244F" w:rsidRPr="005C487D" w:rsidRDefault="002B244F" w:rsidP="00C40ECF">
      <w:pPr>
        <w:spacing w:after="0" w:line="240" w:lineRule="auto"/>
        <w:jc w:val="both"/>
        <w:rPr>
          <w:sz w:val="24"/>
          <w:szCs w:val="24"/>
        </w:rPr>
      </w:pPr>
    </w:p>
    <w:p w14:paraId="7C0B3D5A" w14:textId="77777777" w:rsidR="0038024C" w:rsidRPr="005C487D" w:rsidRDefault="002B244F" w:rsidP="00C40ECF">
      <w:pPr>
        <w:spacing w:after="0" w:line="240" w:lineRule="auto"/>
        <w:jc w:val="both"/>
        <w:rPr>
          <w:sz w:val="24"/>
          <w:szCs w:val="24"/>
        </w:rPr>
      </w:pPr>
      <w:r>
        <w:rPr>
          <w:sz w:val="24"/>
        </w:rPr>
        <w:t xml:space="preserve">Skulle bolaget besluta att dela ut utdelning eller tillgångar från reserver av fritt eget kapital, eller besluta att minska sitt aktiekapital genom att dela ut aktiekapital till aktieägarna, eller besluta att minska sin överkursfond genom att fördela medel från överkursfonden till aktieägarna, efter början av en intjänandeperiod och innan ersättningen betalas ut, med avvikelse från bolagets ordinarie praxis, ska styrelsen besluta om justeringar av antalet villkorade aktieandelar eller aktier i den beviljade ersättningen eller ersättningen, så att en deltagare har samma ställning som en aktieägare. </w:t>
      </w:r>
    </w:p>
    <w:p w14:paraId="563D9A35" w14:textId="77777777" w:rsidR="005C487D" w:rsidRPr="005C487D" w:rsidRDefault="005C487D" w:rsidP="00C40ECF">
      <w:pPr>
        <w:spacing w:after="0" w:line="240" w:lineRule="auto"/>
        <w:jc w:val="both"/>
        <w:rPr>
          <w:sz w:val="24"/>
          <w:szCs w:val="24"/>
        </w:rPr>
      </w:pPr>
    </w:p>
    <w:p w14:paraId="1451CE7B" w14:textId="77777777" w:rsidR="0038024C" w:rsidRPr="005C487D" w:rsidRDefault="004D59A9" w:rsidP="00C40ECF">
      <w:pPr>
        <w:spacing w:after="0" w:line="240" w:lineRule="auto"/>
        <w:jc w:val="both"/>
        <w:rPr>
          <w:b/>
          <w:sz w:val="24"/>
          <w:szCs w:val="24"/>
        </w:rPr>
      </w:pPr>
      <w:r>
        <w:rPr>
          <w:b/>
          <w:sz w:val="24"/>
        </w:rPr>
        <w:t>5.2. Förvärv av egna aktier</w:t>
      </w:r>
    </w:p>
    <w:p w14:paraId="216AF564" w14:textId="77777777" w:rsidR="0038024C" w:rsidRPr="005C487D" w:rsidRDefault="0038024C" w:rsidP="00C40ECF">
      <w:pPr>
        <w:spacing w:after="0" w:line="240" w:lineRule="auto"/>
        <w:jc w:val="both"/>
        <w:rPr>
          <w:sz w:val="24"/>
          <w:szCs w:val="24"/>
        </w:rPr>
      </w:pPr>
    </w:p>
    <w:p w14:paraId="1F54B35B" w14:textId="77777777" w:rsidR="0038024C" w:rsidRPr="005C487D" w:rsidRDefault="0038024C" w:rsidP="00C40ECF">
      <w:pPr>
        <w:spacing w:after="0" w:line="240" w:lineRule="auto"/>
        <w:jc w:val="both"/>
        <w:rPr>
          <w:sz w:val="24"/>
          <w:szCs w:val="24"/>
        </w:rPr>
      </w:pPr>
      <w:r>
        <w:rPr>
          <w:sz w:val="24"/>
        </w:rPr>
        <w:t>Förvärv eller inlösen av bolagets egna aktier eller förvärv av aktieoptioner eller andra särskilda rättigheter som berättigar till aktier ska inte påverka programmet.</w:t>
      </w:r>
    </w:p>
    <w:p w14:paraId="0F715C1D" w14:textId="77777777" w:rsidR="0038024C" w:rsidRPr="005C487D" w:rsidRDefault="0038024C" w:rsidP="00C40ECF">
      <w:pPr>
        <w:spacing w:after="0" w:line="240" w:lineRule="auto"/>
        <w:jc w:val="both"/>
        <w:rPr>
          <w:sz w:val="24"/>
          <w:szCs w:val="24"/>
        </w:rPr>
      </w:pPr>
    </w:p>
    <w:p w14:paraId="0AE784E7" w14:textId="77777777" w:rsidR="00F07EFF" w:rsidRPr="005C487D" w:rsidRDefault="004D59A9" w:rsidP="00C40ECF">
      <w:pPr>
        <w:spacing w:after="0" w:line="240" w:lineRule="auto"/>
        <w:jc w:val="both"/>
        <w:rPr>
          <w:b/>
          <w:sz w:val="24"/>
          <w:szCs w:val="24"/>
        </w:rPr>
      </w:pPr>
      <w:r>
        <w:rPr>
          <w:b/>
          <w:sz w:val="24"/>
        </w:rPr>
        <w:t>5.3. Aktieemissioner</w:t>
      </w:r>
    </w:p>
    <w:p w14:paraId="6EE24684" w14:textId="77777777" w:rsidR="00F07EFF" w:rsidRPr="005C487D" w:rsidRDefault="00F07EFF" w:rsidP="00C40ECF">
      <w:pPr>
        <w:spacing w:after="0" w:line="240" w:lineRule="auto"/>
        <w:jc w:val="both"/>
        <w:rPr>
          <w:sz w:val="24"/>
          <w:szCs w:val="24"/>
        </w:rPr>
      </w:pPr>
    </w:p>
    <w:p w14:paraId="79B8236C" w14:textId="77777777" w:rsidR="00F07EFF" w:rsidRPr="005C487D" w:rsidRDefault="00F07EFF" w:rsidP="00C40ECF">
      <w:pPr>
        <w:spacing w:after="0" w:line="240" w:lineRule="auto"/>
        <w:jc w:val="both"/>
        <w:rPr>
          <w:sz w:val="24"/>
          <w:szCs w:val="24"/>
        </w:rPr>
      </w:pPr>
      <w:r>
        <w:rPr>
          <w:sz w:val="24"/>
        </w:rPr>
        <w:t xml:space="preserve">Om bolaget efter början av en intjänandeperiod och före utbetalningen av ersättningen fattar beslut om emission av aktier eller emission av aktieoptioner eller andra särskilda rättigheter som berättigar till aktier så att aktieägarna har företrädesrätt till teckningsrätter, ska styrelsen besluta om eventuella justeringar av antalet villkorade aktieandelar eller aktier i den beviljade ersättningen eller ersättningen, så att en deltagare har samma ställning som en aktieägare. </w:t>
      </w:r>
    </w:p>
    <w:p w14:paraId="2833CE9C" w14:textId="77777777" w:rsidR="00F07EFF" w:rsidRPr="005C487D" w:rsidRDefault="00F07EFF" w:rsidP="00C40ECF">
      <w:pPr>
        <w:spacing w:after="0" w:line="240" w:lineRule="auto"/>
        <w:jc w:val="both"/>
        <w:rPr>
          <w:sz w:val="24"/>
          <w:szCs w:val="24"/>
        </w:rPr>
      </w:pPr>
    </w:p>
    <w:p w14:paraId="668A118F" w14:textId="77777777" w:rsidR="00F07EFF" w:rsidRPr="005C487D" w:rsidRDefault="004D59A9" w:rsidP="00C40ECF">
      <w:pPr>
        <w:spacing w:after="0" w:line="240" w:lineRule="auto"/>
        <w:jc w:val="both"/>
        <w:rPr>
          <w:b/>
          <w:sz w:val="24"/>
          <w:szCs w:val="24"/>
        </w:rPr>
      </w:pPr>
      <w:r>
        <w:rPr>
          <w:b/>
          <w:sz w:val="24"/>
        </w:rPr>
        <w:lastRenderedPageBreak/>
        <w:t>5.4. Fusion, fission och inlösen av aktier</w:t>
      </w:r>
    </w:p>
    <w:p w14:paraId="59D08173" w14:textId="77777777" w:rsidR="00F07EFF" w:rsidRPr="005C487D" w:rsidRDefault="00F07EFF" w:rsidP="00C40ECF">
      <w:pPr>
        <w:spacing w:after="0" w:line="240" w:lineRule="auto"/>
        <w:jc w:val="both"/>
        <w:rPr>
          <w:sz w:val="24"/>
          <w:szCs w:val="24"/>
        </w:rPr>
      </w:pPr>
    </w:p>
    <w:p w14:paraId="2F030533" w14:textId="77777777" w:rsidR="00F07EFF" w:rsidRPr="005C487D" w:rsidRDefault="00F07EFF" w:rsidP="00C40ECF">
      <w:pPr>
        <w:spacing w:after="0" w:line="240" w:lineRule="auto"/>
        <w:jc w:val="both"/>
        <w:rPr>
          <w:sz w:val="24"/>
          <w:szCs w:val="24"/>
        </w:rPr>
      </w:pPr>
      <w:r>
        <w:rPr>
          <w:sz w:val="24"/>
        </w:rPr>
        <w:t xml:space="preserve">I följande fall ska den beviljade ersättningen omvandlas till kontanter genom att antalet villkorade aktieandelar eller aktier i den beviljade ersättningen eller ersättningen multipliceras med hänsyn till fusionen eller fissionen eller med inlösningskursen, och ersättningen ska till fullo betalas ut kontant. Ersättningen ska betalas på den dag som beslutas av styrelsen, inom fyra (4) veckor efter bolagets årsstämma som beslutade om fusionen eller fissionen, eller inom fyra(4) veckor efter beslutet om inlösen, dock senast på den ursprungliga utbetalningsdagen för ersättningen. Detta ska gälla i följande fall: </w:t>
      </w:r>
    </w:p>
    <w:p w14:paraId="21EB4900" w14:textId="77777777" w:rsidR="00F07EFF" w:rsidRPr="005C487D" w:rsidRDefault="00F07EFF" w:rsidP="0095425A">
      <w:pPr>
        <w:spacing w:after="0" w:line="240" w:lineRule="auto"/>
        <w:ind w:left="426" w:hanging="426"/>
        <w:jc w:val="both"/>
        <w:rPr>
          <w:sz w:val="24"/>
          <w:szCs w:val="24"/>
        </w:rPr>
      </w:pPr>
      <w:r>
        <w:rPr>
          <w:sz w:val="24"/>
        </w:rPr>
        <w:t xml:space="preserve">- </w:t>
      </w:r>
      <w:r>
        <w:tab/>
      </w:r>
      <w:r>
        <w:rPr>
          <w:sz w:val="24"/>
        </w:rPr>
        <w:t xml:space="preserve">Ett beslut av bolaget, efter början av en intjänandeperiod och innan ersättningen betalas ut, om att gå samman med ett annat bolag som ett fusionerande bolag eller med ett bolag som bildas i en fusion </w:t>
      </w:r>
    </w:p>
    <w:p w14:paraId="5A5C45D0" w14:textId="77777777" w:rsidR="00F07EFF" w:rsidRPr="005C487D" w:rsidRDefault="00F07EFF" w:rsidP="0095425A">
      <w:pPr>
        <w:spacing w:after="0" w:line="240" w:lineRule="auto"/>
        <w:ind w:left="426" w:hanging="426"/>
        <w:jc w:val="both"/>
        <w:rPr>
          <w:sz w:val="24"/>
          <w:szCs w:val="24"/>
        </w:rPr>
      </w:pPr>
      <w:r>
        <w:rPr>
          <w:sz w:val="24"/>
        </w:rPr>
        <w:t xml:space="preserve">- </w:t>
      </w:r>
      <w:r>
        <w:tab/>
      </w:r>
      <w:r>
        <w:rPr>
          <w:sz w:val="24"/>
        </w:rPr>
        <w:t xml:space="preserve">Ett beslut av bolaget, efter början på en intjänandeperiod och före ersättningsutbetalningen, om en fullständig fission </w:t>
      </w:r>
    </w:p>
    <w:p w14:paraId="20EF1AF9" w14:textId="77777777" w:rsidR="00F07EFF" w:rsidRPr="005C487D" w:rsidRDefault="00F07EFF" w:rsidP="0095425A">
      <w:pPr>
        <w:spacing w:after="0" w:line="240" w:lineRule="auto"/>
        <w:ind w:left="426" w:hanging="426"/>
        <w:jc w:val="both"/>
        <w:rPr>
          <w:sz w:val="24"/>
          <w:szCs w:val="24"/>
        </w:rPr>
      </w:pPr>
      <w:r>
        <w:rPr>
          <w:sz w:val="24"/>
        </w:rPr>
        <w:t xml:space="preserve">- </w:t>
      </w:r>
      <w:r>
        <w:tab/>
      </w:r>
      <w:r>
        <w:rPr>
          <w:sz w:val="24"/>
        </w:rPr>
        <w:t>En inlösenrätt och -skyldighet för alla bolagets aktier, i enlighet med 18 kap 1 paragrafen i den finska aktiebolagslagen, som uppstår efter början av en intjänandeperiod och innan ersättningsutbetalning till någon av aktieägarna, på grund av att en aktieägare kontrollerar mer än 90 procent av aktierna och rösterna från aktier i bolaget</w:t>
      </w:r>
    </w:p>
    <w:p w14:paraId="0FEA9734" w14:textId="77777777" w:rsidR="00F07EFF" w:rsidRPr="005C487D" w:rsidRDefault="00F07EFF" w:rsidP="00C40ECF">
      <w:pPr>
        <w:spacing w:after="0" w:line="240" w:lineRule="auto"/>
        <w:jc w:val="both"/>
        <w:rPr>
          <w:sz w:val="24"/>
          <w:szCs w:val="24"/>
        </w:rPr>
      </w:pPr>
    </w:p>
    <w:p w14:paraId="35B76A14" w14:textId="77777777" w:rsidR="00F07EFF" w:rsidRPr="005C487D" w:rsidRDefault="00F07EFF" w:rsidP="00C40ECF">
      <w:pPr>
        <w:spacing w:after="0" w:line="240" w:lineRule="auto"/>
        <w:jc w:val="both"/>
        <w:rPr>
          <w:sz w:val="24"/>
          <w:szCs w:val="24"/>
        </w:rPr>
      </w:pPr>
      <w:r>
        <w:rPr>
          <w:sz w:val="24"/>
        </w:rPr>
        <w:t xml:space="preserve">I sådant fall ska programmet upphöra att gälla. </w:t>
      </w:r>
    </w:p>
    <w:p w14:paraId="586D3FFB" w14:textId="77777777" w:rsidR="00C40ECF" w:rsidRPr="005C487D" w:rsidRDefault="00C40ECF" w:rsidP="00C40ECF">
      <w:pPr>
        <w:spacing w:after="0" w:line="240" w:lineRule="auto"/>
        <w:jc w:val="both"/>
        <w:rPr>
          <w:sz w:val="24"/>
          <w:szCs w:val="24"/>
        </w:rPr>
      </w:pPr>
    </w:p>
    <w:p w14:paraId="723C5B4B" w14:textId="77777777" w:rsidR="005F7BC6" w:rsidRPr="005C487D" w:rsidRDefault="004D59A9" w:rsidP="00C40ECF">
      <w:pPr>
        <w:spacing w:after="0" w:line="240" w:lineRule="auto"/>
        <w:jc w:val="both"/>
        <w:rPr>
          <w:b/>
          <w:sz w:val="24"/>
          <w:szCs w:val="24"/>
        </w:rPr>
      </w:pPr>
      <w:r>
        <w:rPr>
          <w:b/>
          <w:sz w:val="24"/>
        </w:rPr>
        <w:t>6. Administration av programmet</w:t>
      </w:r>
    </w:p>
    <w:p w14:paraId="108747A8" w14:textId="77777777" w:rsidR="005F7BC6" w:rsidRPr="005C487D" w:rsidRDefault="005F7BC6" w:rsidP="00C40ECF">
      <w:pPr>
        <w:spacing w:after="0" w:line="240" w:lineRule="auto"/>
        <w:jc w:val="both"/>
        <w:rPr>
          <w:sz w:val="24"/>
          <w:szCs w:val="24"/>
        </w:rPr>
      </w:pPr>
    </w:p>
    <w:p w14:paraId="30D4B1CD" w14:textId="395ADFC3" w:rsidR="005F7BC6" w:rsidRPr="005C487D" w:rsidRDefault="005F7BC6" w:rsidP="00C40ECF">
      <w:pPr>
        <w:spacing w:after="0" w:line="240" w:lineRule="auto"/>
        <w:jc w:val="both"/>
        <w:rPr>
          <w:sz w:val="24"/>
          <w:szCs w:val="24"/>
        </w:rPr>
      </w:pPr>
      <w:r>
        <w:rPr>
          <w:sz w:val="24"/>
        </w:rPr>
        <w:t xml:space="preserve">Årsstämman beslutar om alla viktiga frågor som rör programmet. </w:t>
      </w:r>
    </w:p>
    <w:p w14:paraId="6AB5E108" w14:textId="77777777" w:rsidR="005F7BC6" w:rsidRPr="005C487D" w:rsidRDefault="005F7BC6" w:rsidP="00C40ECF">
      <w:pPr>
        <w:spacing w:after="0" w:line="240" w:lineRule="auto"/>
        <w:jc w:val="both"/>
        <w:rPr>
          <w:sz w:val="24"/>
          <w:szCs w:val="24"/>
        </w:rPr>
      </w:pPr>
    </w:p>
    <w:p w14:paraId="5E86EEC2" w14:textId="77777777" w:rsidR="005F7BC6" w:rsidRPr="005C487D" w:rsidRDefault="005F7BC6" w:rsidP="00C40ECF">
      <w:pPr>
        <w:spacing w:after="0" w:line="240" w:lineRule="auto"/>
        <w:jc w:val="both"/>
        <w:rPr>
          <w:sz w:val="24"/>
          <w:szCs w:val="24"/>
        </w:rPr>
      </w:pPr>
      <w:r>
        <w:rPr>
          <w:sz w:val="24"/>
        </w:rPr>
        <w:t xml:space="preserve">Vid behov kan styrelsen föreslå vid bolagets bolagsstämma att stämman bemyndigar styrelsen att besluta om förvärv av egna aktier, i det antal som behövs för programmet, enligt vad som anges i den finska aktiebolagslagen. Om behov uppstår kan styrelsen också föreslå vid bolagsstämman att man bemyndigar styrelsen att besluta om en emission, till det antal som behövs för programmet, enligt den finska aktiebolagslagen. </w:t>
      </w:r>
    </w:p>
    <w:p w14:paraId="7982762B" w14:textId="77777777" w:rsidR="005F7BC6" w:rsidRPr="005C487D" w:rsidRDefault="005F7BC6" w:rsidP="00C40ECF">
      <w:pPr>
        <w:spacing w:after="0" w:line="240" w:lineRule="auto"/>
        <w:jc w:val="both"/>
        <w:rPr>
          <w:sz w:val="24"/>
          <w:szCs w:val="24"/>
        </w:rPr>
      </w:pPr>
    </w:p>
    <w:p w14:paraId="1CFC4CD4" w14:textId="77777777" w:rsidR="004E2818" w:rsidRPr="005C487D" w:rsidRDefault="004D59A9" w:rsidP="00C40ECF">
      <w:pPr>
        <w:spacing w:after="0" w:line="240" w:lineRule="auto"/>
        <w:jc w:val="both"/>
        <w:rPr>
          <w:b/>
          <w:sz w:val="24"/>
          <w:szCs w:val="24"/>
        </w:rPr>
      </w:pPr>
      <w:r>
        <w:rPr>
          <w:b/>
          <w:sz w:val="24"/>
        </w:rPr>
        <w:t xml:space="preserve">7. Ändring av programmets villkor </w:t>
      </w:r>
    </w:p>
    <w:p w14:paraId="161C2893" w14:textId="77777777" w:rsidR="004E2818" w:rsidRPr="005C487D" w:rsidRDefault="004E2818" w:rsidP="00C40ECF">
      <w:pPr>
        <w:spacing w:after="0" w:line="240" w:lineRule="auto"/>
        <w:jc w:val="both"/>
        <w:rPr>
          <w:sz w:val="24"/>
          <w:szCs w:val="24"/>
        </w:rPr>
      </w:pPr>
    </w:p>
    <w:p w14:paraId="514D54C9" w14:textId="6E47159A" w:rsidR="004E2818" w:rsidRPr="005C487D" w:rsidRDefault="004E2818" w:rsidP="00C40ECF">
      <w:pPr>
        <w:spacing w:after="0" w:line="240" w:lineRule="auto"/>
        <w:jc w:val="both"/>
        <w:rPr>
          <w:sz w:val="24"/>
          <w:szCs w:val="24"/>
        </w:rPr>
      </w:pPr>
      <w:r>
        <w:rPr>
          <w:sz w:val="24"/>
        </w:rPr>
        <w:t xml:space="preserve">Under en intjänandeperiod kan bolagsstämman ändra villkoren för programmet, om det finns tungt vägande skäl härför. Villkoren ska ändras på ett sådant sätt att ingen deltagare ska få del av betydande obehörig vinst eller orättvis fördel på grund av ändring av villkoren. </w:t>
      </w:r>
    </w:p>
    <w:p w14:paraId="1EBA8481" w14:textId="77777777" w:rsidR="004D59A9" w:rsidRPr="005C487D" w:rsidRDefault="004D59A9" w:rsidP="00C40ECF">
      <w:pPr>
        <w:spacing w:after="0" w:line="240" w:lineRule="auto"/>
        <w:jc w:val="both"/>
        <w:rPr>
          <w:sz w:val="24"/>
          <w:szCs w:val="24"/>
        </w:rPr>
      </w:pPr>
    </w:p>
    <w:p w14:paraId="747A0866" w14:textId="3814A603" w:rsidR="00A45052" w:rsidRPr="005C487D" w:rsidRDefault="006B0AC8" w:rsidP="00C40ECF">
      <w:pPr>
        <w:spacing w:after="0" w:line="240" w:lineRule="auto"/>
        <w:jc w:val="both"/>
        <w:rPr>
          <w:sz w:val="24"/>
          <w:szCs w:val="24"/>
        </w:rPr>
      </w:pPr>
      <w:r>
        <w:rPr>
          <w:sz w:val="24"/>
        </w:rPr>
        <w:t>Bolagsstämman kan, i den mån stämman anser det nödvändigt, förändra, rätta eller avvika från dessa villkor i förhållande till enskilda deltagare, i förhållande till deltagare som är bosatta i ett visst land eller i förhållande till deltagarna i allmänhet i syfte att justera programmet eller dess villkor, inklusive med retroaktiv verkan från början av en pågående intjänandeperiod, i syfte att justera eller anpassa sig till bestämmelserna i lokala lagar, förordningar eller skattepraxis eller ändringar därav eller i syfte att mildra, undvika eller eliminera effekterna av ökade kostnader till följd av en sådan förändring.</w:t>
      </w:r>
    </w:p>
    <w:p w14:paraId="08A13276" w14:textId="77777777" w:rsidR="005F7BC6" w:rsidRPr="005C487D" w:rsidRDefault="005F7BC6" w:rsidP="00C40ECF">
      <w:pPr>
        <w:spacing w:after="0" w:line="240" w:lineRule="auto"/>
        <w:jc w:val="both"/>
        <w:rPr>
          <w:sz w:val="24"/>
          <w:szCs w:val="24"/>
        </w:rPr>
      </w:pPr>
    </w:p>
    <w:p w14:paraId="2B1980A8" w14:textId="77777777" w:rsidR="00CC65CF" w:rsidRPr="005C487D" w:rsidRDefault="004D59A9" w:rsidP="00C40ECF">
      <w:pPr>
        <w:spacing w:after="0" w:line="240" w:lineRule="auto"/>
        <w:jc w:val="both"/>
        <w:rPr>
          <w:b/>
          <w:sz w:val="24"/>
          <w:szCs w:val="24"/>
        </w:rPr>
      </w:pPr>
      <w:r>
        <w:rPr>
          <w:b/>
          <w:sz w:val="24"/>
        </w:rPr>
        <w:lastRenderedPageBreak/>
        <w:t>8. Tillämplig lag och tvistlösning</w:t>
      </w:r>
    </w:p>
    <w:p w14:paraId="0C6971D2" w14:textId="77777777" w:rsidR="00CC65CF" w:rsidRPr="005C487D" w:rsidRDefault="00CC65CF" w:rsidP="00C40ECF">
      <w:pPr>
        <w:spacing w:after="0" w:line="240" w:lineRule="auto"/>
        <w:jc w:val="both"/>
        <w:rPr>
          <w:sz w:val="24"/>
          <w:szCs w:val="24"/>
        </w:rPr>
      </w:pPr>
    </w:p>
    <w:p w14:paraId="44402F06" w14:textId="77777777" w:rsidR="00CC65CF" w:rsidRPr="005C487D" w:rsidRDefault="00CC65CF" w:rsidP="00C40ECF">
      <w:pPr>
        <w:spacing w:after="0" w:line="240" w:lineRule="auto"/>
        <w:jc w:val="both"/>
        <w:rPr>
          <w:sz w:val="24"/>
          <w:szCs w:val="24"/>
        </w:rPr>
      </w:pPr>
      <w:r>
        <w:rPr>
          <w:sz w:val="24"/>
        </w:rPr>
        <w:t>Dessa villkor ska regleras av lagstiftningen i Finland. Tvist eller anspråk som uppstår ur eller har samband med detta program, eller överträdelse, uppsägning eller giltighet, ska slutligt avgöras genom skiljeförfarande i enlighet med den finska handelskammarens skiljedomsregler. Antalet skiljedomare ska vara en. Sätet för skiljeförfarandet ska vara Helsingfors, Finland, och skiljeförfarandet ska genomföras på finska eller engelska.</w:t>
      </w:r>
    </w:p>
    <w:p w14:paraId="6D58D9AF" w14:textId="77777777" w:rsidR="00CC65CF" w:rsidRPr="005C487D" w:rsidRDefault="00CC65CF" w:rsidP="00C40ECF">
      <w:pPr>
        <w:spacing w:after="0" w:line="240" w:lineRule="auto"/>
        <w:jc w:val="both"/>
        <w:rPr>
          <w:sz w:val="24"/>
          <w:szCs w:val="24"/>
        </w:rPr>
      </w:pPr>
    </w:p>
    <w:p w14:paraId="04A40CFB" w14:textId="77777777" w:rsidR="00D641CC" w:rsidRPr="005C487D" w:rsidRDefault="00CC65CF" w:rsidP="00C40ECF">
      <w:pPr>
        <w:spacing w:after="0" w:line="240" w:lineRule="auto"/>
        <w:jc w:val="both"/>
        <w:rPr>
          <w:sz w:val="24"/>
          <w:szCs w:val="24"/>
        </w:rPr>
      </w:pPr>
      <w:r>
        <w:rPr>
          <w:sz w:val="24"/>
        </w:rPr>
        <w:t xml:space="preserve">Dessa villkor har upprättats på engelska. I fall av avvikelse mellan eventuella översättningar och den engelska versionen, ska den engelska texten äga företräde. </w:t>
      </w:r>
    </w:p>
    <w:p w14:paraId="2492BD25" w14:textId="77777777" w:rsidR="00C40ECF" w:rsidRPr="005C487D" w:rsidRDefault="00C40ECF">
      <w:pPr>
        <w:spacing w:after="0" w:line="240" w:lineRule="auto"/>
        <w:jc w:val="both"/>
        <w:rPr>
          <w:sz w:val="24"/>
          <w:szCs w:val="24"/>
        </w:rPr>
      </w:pPr>
    </w:p>
    <w:sectPr w:rsidR="00C40ECF" w:rsidRPr="005C487D">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4715" w14:textId="77777777" w:rsidR="003E2CB7" w:rsidRDefault="003E2CB7" w:rsidP="00E5383E">
      <w:pPr>
        <w:spacing w:after="0" w:line="240" w:lineRule="auto"/>
      </w:pPr>
      <w:r>
        <w:separator/>
      </w:r>
    </w:p>
  </w:endnote>
  <w:endnote w:type="continuationSeparator" w:id="0">
    <w:p w14:paraId="4DA09E62" w14:textId="77777777" w:rsidR="003E2CB7" w:rsidRDefault="003E2CB7" w:rsidP="00E5383E">
      <w:pPr>
        <w:spacing w:after="0" w:line="240" w:lineRule="auto"/>
      </w:pPr>
      <w:r>
        <w:continuationSeparator/>
      </w:r>
    </w:p>
  </w:endnote>
  <w:endnote w:type="continuationNotice" w:id="1">
    <w:p w14:paraId="7A52ED47" w14:textId="77777777" w:rsidR="003E2CB7" w:rsidRDefault="003E2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04DDD" w14:textId="77777777" w:rsidR="003E2CB7" w:rsidRDefault="003E2CB7" w:rsidP="00E5383E">
      <w:pPr>
        <w:spacing w:after="0" w:line="240" w:lineRule="auto"/>
      </w:pPr>
      <w:r>
        <w:separator/>
      </w:r>
    </w:p>
  </w:footnote>
  <w:footnote w:type="continuationSeparator" w:id="0">
    <w:p w14:paraId="523A70C3" w14:textId="77777777" w:rsidR="003E2CB7" w:rsidRDefault="003E2CB7" w:rsidP="00E5383E">
      <w:pPr>
        <w:spacing w:after="0" w:line="240" w:lineRule="auto"/>
      </w:pPr>
      <w:r>
        <w:continuationSeparator/>
      </w:r>
    </w:p>
  </w:footnote>
  <w:footnote w:type="continuationNotice" w:id="1">
    <w:p w14:paraId="719A8288" w14:textId="77777777" w:rsidR="003E2CB7" w:rsidRDefault="003E2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34CE8F83" w14:textId="5EE63532" w:rsidR="00E5383E" w:rsidRPr="002676CC" w:rsidRDefault="00E5383E">
        <w:pPr>
          <w:pStyle w:val="Header"/>
          <w:jc w:val="right"/>
          <w:rPr>
            <w:b/>
            <w:bCs/>
            <w:sz w:val="24"/>
            <w:szCs w:val="24"/>
          </w:rPr>
        </w:pPr>
        <w:r>
          <w:t xml:space="preserve">Sidan </w:t>
        </w:r>
        <w:r>
          <w:rPr>
            <w:b/>
            <w:bCs/>
            <w:sz w:val="24"/>
            <w:szCs w:val="24"/>
          </w:rPr>
          <w:fldChar w:fldCharType="begin"/>
        </w:r>
        <w:r w:rsidRPr="002676CC">
          <w:rPr>
            <w:b/>
            <w:bCs/>
          </w:rPr>
          <w:instrText xml:space="preserve"> PAGE </w:instrText>
        </w:r>
        <w:r>
          <w:rPr>
            <w:b/>
            <w:bCs/>
            <w:sz w:val="24"/>
            <w:szCs w:val="24"/>
          </w:rPr>
          <w:fldChar w:fldCharType="separate"/>
        </w:r>
        <w:r w:rsidR="00213A54">
          <w:rPr>
            <w:b/>
            <w:bCs/>
            <w:noProof/>
          </w:rPr>
          <w:t>1</w:t>
        </w:r>
        <w:r>
          <w:rPr>
            <w:b/>
            <w:bCs/>
            <w:sz w:val="24"/>
            <w:szCs w:val="24"/>
          </w:rPr>
          <w:fldChar w:fldCharType="end"/>
        </w:r>
        <w:r>
          <w:t xml:space="preserve"> av </w:t>
        </w:r>
        <w:r>
          <w:rPr>
            <w:b/>
            <w:bCs/>
            <w:sz w:val="24"/>
            <w:szCs w:val="24"/>
          </w:rPr>
          <w:fldChar w:fldCharType="begin"/>
        </w:r>
        <w:r w:rsidRPr="002676CC">
          <w:rPr>
            <w:b/>
            <w:bCs/>
          </w:rPr>
          <w:instrText xml:space="preserve"> NUMPAGES  </w:instrText>
        </w:r>
        <w:r>
          <w:rPr>
            <w:b/>
            <w:bCs/>
            <w:sz w:val="24"/>
            <w:szCs w:val="24"/>
          </w:rPr>
          <w:fldChar w:fldCharType="separate"/>
        </w:r>
        <w:r w:rsidR="00213A54">
          <w:rPr>
            <w:b/>
            <w:bCs/>
            <w:noProof/>
          </w:rPr>
          <w:t>5</w:t>
        </w:r>
        <w:r>
          <w:rPr>
            <w:b/>
            <w:bCs/>
            <w:sz w:val="24"/>
            <w:szCs w:val="24"/>
          </w:rPr>
          <w:fldChar w:fldCharType="end"/>
        </w:r>
      </w:p>
      <w:p w14:paraId="736458D9" w14:textId="77777777" w:rsidR="00E5383E" w:rsidRPr="002676CC" w:rsidRDefault="00E5383E">
        <w:pPr>
          <w:pStyle w:val="Header"/>
          <w:jc w:val="right"/>
          <w:rPr>
            <w:b/>
            <w:bCs/>
            <w:sz w:val="24"/>
            <w:szCs w:val="24"/>
          </w:rPr>
        </w:pPr>
      </w:p>
      <w:p w14:paraId="6BB168E0" w14:textId="0774DC03" w:rsidR="00E5383E" w:rsidRPr="00E5383E" w:rsidRDefault="00E5383E" w:rsidP="00E5383E">
        <w:pPr>
          <w:pStyle w:val="Header"/>
          <w:rPr>
            <w:b/>
            <w:bCs/>
            <w:sz w:val="24"/>
            <w:szCs w:val="24"/>
          </w:rPr>
        </w:pPr>
        <w:r>
          <w:rPr>
            <w:b/>
            <w:sz w:val="24"/>
          </w:rPr>
          <w:t>NEX</w:t>
        </w:r>
        <w:r w:rsidR="005B0F09">
          <w:rPr>
            <w:b/>
            <w:sz w:val="24"/>
          </w:rPr>
          <w:t>S</w:t>
        </w:r>
        <w:r>
          <w:rPr>
            <w:b/>
            <w:sz w:val="24"/>
          </w:rPr>
          <w:t xml:space="preserve">TIM ABP/VILLKORADE AKTIEANDELAR 2016 </w:t>
        </w:r>
        <w:r>
          <w:tab/>
        </w:r>
        <w:r>
          <w:tab/>
        </w:r>
      </w:p>
    </w:sdtContent>
  </w:sdt>
  <w:p w14:paraId="101156E2" w14:textId="77777777" w:rsidR="00E5383E" w:rsidRPr="00E5383E" w:rsidRDefault="00E53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C3541"/>
    <w:multiLevelType w:val="hybridMultilevel"/>
    <w:tmpl w:val="11D20848"/>
    <w:lvl w:ilvl="0" w:tplc="020A716E">
      <w:start w:val="7"/>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3E"/>
    <w:rsid w:val="0000000B"/>
    <w:rsid w:val="00000F03"/>
    <w:rsid w:val="00001145"/>
    <w:rsid w:val="00001412"/>
    <w:rsid w:val="00001DB3"/>
    <w:rsid w:val="000028D9"/>
    <w:rsid w:val="00002B0F"/>
    <w:rsid w:val="000041EC"/>
    <w:rsid w:val="000056BF"/>
    <w:rsid w:val="00006BCD"/>
    <w:rsid w:val="000076D8"/>
    <w:rsid w:val="00010116"/>
    <w:rsid w:val="00010B5C"/>
    <w:rsid w:val="00010BA3"/>
    <w:rsid w:val="00011A84"/>
    <w:rsid w:val="000135CA"/>
    <w:rsid w:val="0001425F"/>
    <w:rsid w:val="00020FD3"/>
    <w:rsid w:val="00021990"/>
    <w:rsid w:val="00021C45"/>
    <w:rsid w:val="0002224C"/>
    <w:rsid w:val="00026919"/>
    <w:rsid w:val="0002696F"/>
    <w:rsid w:val="00026B9A"/>
    <w:rsid w:val="00026F73"/>
    <w:rsid w:val="000273AB"/>
    <w:rsid w:val="00027BEF"/>
    <w:rsid w:val="00027C5F"/>
    <w:rsid w:val="00031DFD"/>
    <w:rsid w:val="0003309A"/>
    <w:rsid w:val="00033293"/>
    <w:rsid w:val="00034A72"/>
    <w:rsid w:val="00036B0F"/>
    <w:rsid w:val="000373F2"/>
    <w:rsid w:val="00040853"/>
    <w:rsid w:val="000411D0"/>
    <w:rsid w:val="00041428"/>
    <w:rsid w:val="00043EAA"/>
    <w:rsid w:val="0004589B"/>
    <w:rsid w:val="00050674"/>
    <w:rsid w:val="00052395"/>
    <w:rsid w:val="00052EAC"/>
    <w:rsid w:val="00052FE9"/>
    <w:rsid w:val="000533F8"/>
    <w:rsid w:val="0005391E"/>
    <w:rsid w:val="000540DD"/>
    <w:rsid w:val="00054792"/>
    <w:rsid w:val="000551EA"/>
    <w:rsid w:val="000560C4"/>
    <w:rsid w:val="00060FC6"/>
    <w:rsid w:val="00061D75"/>
    <w:rsid w:val="00062817"/>
    <w:rsid w:val="00062CDB"/>
    <w:rsid w:val="00063050"/>
    <w:rsid w:val="0006488A"/>
    <w:rsid w:val="00066614"/>
    <w:rsid w:val="00070EA3"/>
    <w:rsid w:val="00071211"/>
    <w:rsid w:val="00071217"/>
    <w:rsid w:val="0007124F"/>
    <w:rsid w:val="0007138D"/>
    <w:rsid w:val="00073FEA"/>
    <w:rsid w:val="00075A2D"/>
    <w:rsid w:val="00077829"/>
    <w:rsid w:val="00081D96"/>
    <w:rsid w:val="00083481"/>
    <w:rsid w:val="00086697"/>
    <w:rsid w:val="00086BB1"/>
    <w:rsid w:val="00087294"/>
    <w:rsid w:val="000903DE"/>
    <w:rsid w:val="000915E9"/>
    <w:rsid w:val="00097413"/>
    <w:rsid w:val="00097A12"/>
    <w:rsid w:val="000A00E6"/>
    <w:rsid w:val="000A1F39"/>
    <w:rsid w:val="000A23CF"/>
    <w:rsid w:val="000A40B7"/>
    <w:rsid w:val="000A5B84"/>
    <w:rsid w:val="000A632C"/>
    <w:rsid w:val="000A6C95"/>
    <w:rsid w:val="000A737D"/>
    <w:rsid w:val="000A7426"/>
    <w:rsid w:val="000A7610"/>
    <w:rsid w:val="000B32FC"/>
    <w:rsid w:val="000B4574"/>
    <w:rsid w:val="000B640A"/>
    <w:rsid w:val="000B78DF"/>
    <w:rsid w:val="000C0EDB"/>
    <w:rsid w:val="000C483A"/>
    <w:rsid w:val="000C4B37"/>
    <w:rsid w:val="000C71FB"/>
    <w:rsid w:val="000D0B22"/>
    <w:rsid w:val="000D0F95"/>
    <w:rsid w:val="000D1885"/>
    <w:rsid w:val="000D40D5"/>
    <w:rsid w:val="000E283D"/>
    <w:rsid w:val="000E3449"/>
    <w:rsid w:val="000E4030"/>
    <w:rsid w:val="000E52E1"/>
    <w:rsid w:val="000E5385"/>
    <w:rsid w:val="000E610B"/>
    <w:rsid w:val="000E7FA1"/>
    <w:rsid w:val="000F1324"/>
    <w:rsid w:val="000F29FD"/>
    <w:rsid w:val="000F78D6"/>
    <w:rsid w:val="00100DCC"/>
    <w:rsid w:val="00101EC4"/>
    <w:rsid w:val="00102810"/>
    <w:rsid w:val="00105F58"/>
    <w:rsid w:val="00107E4D"/>
    <w:rsid w:val="00110272"/>
    <w:rsid w:val="001109DB"/>
    <w:rsid w:val="00111935"/>
    <w:rsid w:val="00111D83"/>
    <w:rsid w:val="0011308A"/>
    <w:rsid w:val="00113325"/>
    <w:rsid w:val="001141FB"/>
    <w:rsid w:val="00114E55"/>
    <w:rsid w:val="0011531F"/>
    <w:rsid w:val="0011692C"/>
    <w:rsid w:val="0011775A"/>
    <w:rsid w:val="00117AC1"/>
    <w:rsid w:val="00121C49"/>
    <w:rsid w:val="00121CCB"/>
    <w:rsid w:val="00123DEF"/>
    <w:rsid w:val="00124848"/>
    <w:rsid w:val="001259EC"/>
    <w:rsid w:val="00126215"/>
    <w:rsid w:val="0012631E"/>
    <w:rsid w:val="001274E8"/>
    <w:rsid w:val="001277D0"/>
    <w:rsid w:val="00130C30"/>
    <w:rsid w:val="00133F2C"/>
    <w:rsid w:val="00134A4D"/>
    <w:rsid w:val="001365F5"/>
    <w:rsid w:val="001371A2"/>
    <w:rsid w:val="00140B8F"/>
    <w:rsid w:val="00140DE6"/>
    <w:rsid w:val="00141155"/>
    <w:rsid w:val="001454A2"/>
    <w:rsid w:val="00146658"/>
    <w:rsid w:val="001476BE"/>
    <w:rsid w:val="00150263"/>
    <w:rsid w:val="00150497"/>
    <w:rsid w:val="00152986"/>
    <w:rsid w:val="00154300"/>
    <w:rsid w:val="00155AB4"/>
    <w:rsid w:val="00156627"/>
    <w:rsid w:val="001603EB"/>
    <w:rsid w:val="00160643"/>
    <w:rsid w:val="0016196A"/>
    <w:rsid w:val="0016242F"/>
    <w:rsid w:val="001649C8"/>
    <w:rsid w:val="0016643A"/>
    <w:rsid w:val="001704EC"/>
    <w:rsid w:val="00170912"/>
    <w:rsid w:val="00170C15"/>
    <w:rsid w:val="00171270"/>
    <w:rsid w:val="0017590C"/>
    <w:rsid w:val="0017788C"/>
    <w:rsid w:val="00180D31"/>
    <w:rsid w:val="00180E15"/>
    <w:rsid w:val="0018115B"/>
    <w:rsid w:val="00181857"/>
    <w:rsid w:val="00181984"/>
    <w:rsid w:val="0018254C"/>
    <w:rsid w:val="00182CBB"/>
    <w:rsid w:val="00184440"/>
    <w:rsid w:val="001852D6"/>
    <w:rsid w:val="00186C79"/>
    <w:rsid w:val="001875BD"/>
    <w:rsid w:val="0018798E"/>
    <w:rsid w:val="00191A7F"/>
    <w:rsid w:val="00191D52"/>
    <w:rsid w:val="001948C4"/>
    <w:rsid w:val="00195C0E"/>
    <w:rsid w:val="00195DFE"/>
    <w:rsid w:val="00196036"/>
    <w:rsid w:val="00196F03"/>
    <w:rsid w:val="001A29B0"/>
    <w:rsid w:val="001A404F"/>
    <w:rsid w:val="001A5671"/>
    <w:rsid w:val="001A60F6"/>
    <w:rsid w:val="001A72CB"/>
    <w:rsid w:val="001A73BD"/>
    <w:rsid w:val="001A77A7"/>
    <w:rsid w:val="001A7E51"/>
    <w:rsid w:val="001B2068"/>
    <w:rsid w:val="001B30A2"/>
    <w:rsid w:val="001B5546"/>
    <w:rsid w:val="001B5D14"/>
    <w:rsid w:val="001B6233"/>
    <w:rsid w:val="001C14FA"/>
    <w:rsid w:val="001C4479"/>
    <w:rsid w:val="001C54EE"/>
    <w:rsid w:val="001C67AC"/>
    <w:rsid w:val="001D127A"/>
    <w:rsid w:val="001D280F"/>
    <w:rsid w:val="001D31FB"/>
    <w:rsid w:val="001D3951"/>
    <w:rsid w:val="001D50EC"/>
    <w:rsid w:val="001D57DA"/>
    <w:rsid w:val="001D79C6"/>
    <w:rsid w:val="001D7BC5"/>
    <w:rsid w:val="001E0ABF"/>
    <w:rsid w:val="001E0C4A"/>
    <w:rsid w:val="001E1BAA"/>
    <w:rsid w:val="001E1F07"/>
    <w:rsid w:val="001E1FF6"/>
    <w:rsid w:val="001E30F7"/>
    <w:rsid w:val="001E310F"/>
    <w:rsid w:val="001E41EA"/>
    <w:rsid w:val="001E4C80"/>
    <w:rsid w:val="001E5361"/>
    <w:rsid w:val="001E5CDD"/>
    <w:rsid w:val="001E5DDE"/>
    <w:rsid w:val="001E7F99"/>
    <w:rsid w:val="001F2669"/>
    <w:rsid w:val="001F4551"/>
    <w:rsid w:val="001F46F5"/>
    <w:rsid w:val="001F4819"/>
    <w:rsid w:val="001F4C94"/>
    <w:rsid w:val="001F7822"/>
    <w:rsid w:val="002005EB"/>
    <w:rsid w:val="00200724"/>
    <w:rsid w:val="00200A15"/>
    <w:rsid w:val="00201048"/>
    <w:rsid w:val="002010FF"/>
    <w:rsid w:val="00202AC4"/>
    <w:rsid w:val="00204996"/>
    <w:rsid w:val="002051F7"/>
    <w:rsid w:val="00207796"/>
    <w:rsid w:val="002106D7"/>
    <w:rsid w:val="00213A54"/>
    <w:rsid w:val="002153CC"/>
    <w:rsid w:val="00215DB9"/>
    <w:rsid w:val="00215DC3"/>
    <w:rsid w:val="002230E1"/>
    <w:rsid w:val="00224450"/>
    <w:rsid w:val="00224AC6"/>
    <w:rsid w:val="00224DF1"/>
    <w:rsid w:val="002258C8"/>
    <w:rsid w:val="00225DBD"/>
    <w:rsid w:val="0022701A"/>
    <w:rsid w:val="002276DA"/>
    <w:rsid w:val="00227E82"/>
    <w:rsid w:val="002317EF"/>
    <w:rsid w:val="002328BB"/>
    <w:rsid w:val="00234130"/>
    <w:rsid w:val="0023451A"/>
    <w:rsid w:val="00235BD3"/>
    <w:rsid w:val="002360F5"/>
    <w:rsid w:val="00236B87"/>
    <w:rsid w:val="00241712"/>
    <w:rsid w:val="0024408D"/>
    <w:rsid w:val="00244FF5"/>
    <w:rsid w:val="00246AB4"/>
    <w:rsid w:val="00247569"/>
    <w:rsid w:val="002475F3"/>
    <w:rsid w:val="002518B3"/>
    <w:rsid w:val="0025205B"/>
    <w:rsid w:val="00252445"/>
    <w:rsid w:val="00256395"/>
    <w:rsid w:val="002569B2"/>
    <w:rsid w:val="00256D85"/>
    <w:rsid w:val="00257C22"/>
    <w:rsid w:val="0026582B"/>
    <w:rsid w:val="00265D93"/>
    <w:rsid w:val="00266A6B"/>
    <w:rsid w:val="002676CC"/>
    <w:rsid w:val="00267916"/>
    <w:rsid w:val="002710C3"/>
    <w:rsid w:val="0027455D"/>
    <w:rsid w:val="002745AD"/>
    <w:rsid w:val="00274709"/>
    <w:rsid w:val="0027484C"/>
    <w:rsid w:val="00275955"/>
    <w:rsid w:val="0028151B"/>
    <w:rsid w:val="00282584"/>
    <w:rsid w:val="00282994"/>
    <w:rsid w:val="002835E6"/>
    <w:rsid w:val="0028422D"/>
    <w:rsid w:val="0028463A"/>
    <w:rsid w:val="0028664A"/>
    <w:rsid w:val="00286BFE"/>
    <w:rsid w:val="00287524"/>
    <w:rsid w:val="0028782D"/>
    <w:rsid w:val="00287E6D"/>
    <w:rsid w:val="002900FA"/>
    <w:rsid w:val="002907D5"/>
    <w:rsid w:val="00290E6B"/>
    <w:rsid w:val="00291915"/>
    <w:rsid w:val="00291C9A"/>
    <w:rsid w:val="00291F3D"/>
    <w:rsid w:val="002937F3"/>
    <w:rsid w:val="00294D08"/>
    <w:rsid w:val="002963CA"/>
    <w:rsid w:val="002A0AA0"/>
    <w:rsid w:val="002A3548"/>
    <w:rsid w:val="002A368A"/>
    <w:rsid w:val="002A491D"/>
    <w:rsid w:val="002A58BE"/>
    <w:rsid w:val="002A73FD"/>
    <w:rsid w:val="002B1E08"/>
    <w:rsid w:val="002B244F"/>
    <w:rsid w:val="002B3581"/>
    <w:rsid w:val="002B667C"/>
    <w:rsid w:val="002C00C0"/>
    <w:rsid w:val="002C0845"/>
    <w:rsid w:val="002C10FF"/>
    <w:rsid w:val="002C26E4"/>
    <w:rsid w:val="002C2CFC"/>
    <w:rsid w:val="002C4FE6"/>
    <w:rsid w:val="002C52B1"/>
    <w:rsid w:val="002D2E80"/>
    <w:rsid w:val="002D30D6"/>
    <w:rsid w:val="002D39A9"/>
    <w:rsid w:val="002D524C"/>
    <w:rsid w:val="002D5BF1"/>
    <w:rsid w:val="002D76DD"/>
    <w:rsid w:val="002E06DF"/>
    <w:rsid w:val="002E0C16"/>
    <w:rsid w:val="002E1FEE"/>
    <w:rsid w:val="002E2120"/>
    <w:rsid w:val="002E396C"/>
    <w:rsid w:val="002E39EE"/>
    <w:rsid w:val="002F0CA6"/>
    <w:rsid w:val="002F0EBD"/>
    <w:rsid w:val="002F138A"/>
    <w:rsid w:val="002F17E1"/>
    <w:rsid w:val="002F1B9F"/>
    <w:rsid w:val="002F26ED"/>
    <w:rsid w:val="002F2808"/>
    <w:rsid w:val="002F2E18"/>
    <w:rsid w:val="002F48F2"/>
    <w:rsid w:val="002F5602"/>
    <w:rsid w:val="002F62B0"/>
    <w:rsid w:val="002F6CA3"/>
    <w:rsid w:val="002F7E6B"/>
    <w:rsid w:val="003009C3"/>
    <w:rsid w:val="00303051"/>
    <w:rsid w:val="00303A92"/>
    <w:rsid w:val="003041F7"/>
    <w:rsid w:val="00304779"/>
    <w:rsid w:val="003049BB"/>
    <w:rsid w:val="00305363"/>
    <w:rsid w:val="003060A4"/>
    <w:rsid w:val="003068DA"/>
    <w:rsid w:val="00307D96"/>
    <w:rsid w:val="00307DB9"/>
    <w:rsid w:val="003122C0"/>
    <w:rsid w:val="003146B4"/>
    <w:rsid w:val="003153BD"/>
    <w:rsid w:val="00315CAF"/>
    <w:rsid w:val="003163B1"/>
    <w:rsid w:val="00316413"/>
    <w:rsid w:val="00316D0E"/>
    <w:rsid w:val="003217A2"/>
    <w:rsid w:val="00323928"/>
    <w:rsid w:val="003250A7"/>
    <w:rsid w:val="0032569E"/>
    <w:rsid w:val="0032588B"/>
    <w:rsid w:val="0032590B"/>
    <w:rsid w:val="00325C3C"/>
    <w:rsid w:val="00326B6C"/>
    <w:rsid w:val="0032736E"/>
    <w:rsid w:val="00331E52"/>
    <w:rsid w:val="00333206"/>
    <w:rsid w:val="0033651E"/>
    <w:rsid w:val="00337FFD"/>
    <w:rsid w:val="0034104B"/>
    <w:rsid w:val="0035070D"/>
    <w:rsid w:val="003509C4"/>
    <w:rsid w:val="00351003"/>
    <w:rsid w:val="00351EEA"/>
    <w:rsid w:val="00355A1E"/>
    <w:rsid w:val="0035640B"/>
    <w:rsid w:val="00362986"/>
    <w:rsid w:val="00363222"/>
    <w:rsid w:val="00363AB1"/>
    <w:rsid w:val="00365BAC"/>
    <w:rsid w:val="003662F0"/>
    <w:rsid w:val="00366CFF"/>
    <w:rsid w:val="00371E80"/>
    <w:rsid w:val="00372339"/>
    <w:rsid w:val="00373BFA"/>
    <w:rsid w:val="003740BB"/>
    <w:rsid w:val="003742D6"/>
    <w:rsid w:val="00374E3E"/>
    <w:rsid w:val="003762DF"/>
    <w:rsid w:val="003772EF"/>
    <w:rsid w:val="00377B2C"/>
    <w:rsid w:val="00377FB1"/>
    <w:rsid w:val="0038024C"/>
    <w:rsid w:val="00380F65"/>
    <w:rsid w:val="00381CED"/>
    <w:rsid w:val="003849E2"/>
    <w:rsid w:val="00384FE0"/>
    <w:rsid w:val="0038728B"/>
    <w:rsid w:val="00387E16"/>
    <w:rsid w:val="00393E18"/>
    <w:rsid w:val="00394A86"/>
    <w:rsid w:val="003A0F2C"/>
    <w:rsid w:val="003A22A9"/>
    <w:rsid w:val="003A2352"/>
    <w:rsid w:val="003A454D"/>
    <w:rsid w:val="003A513A"/>
    <w:rsid w:val="003A6707"/>
    <w:rsid w:val="003A68ED"/>
    <w:rsid w:val="003B131C"/>
    <w:rsid w:val="003B16E5"/>
    <w:rsid w:val="003B4899"/>
    <w:rsid w:val="003B515B"/>
    <w:rsid w:val="003B5514"/>
    <w:rsid w:val="003B6E47"/>
    <w:rsid w:val="003B6F56"/>
    <w:rsid w:val="003C0888"/>
    <w:rsid w:val="003C2D25"/>
    <w:rsid w:val="003C39E1"/>
    <w:rsid w:val="003C4081"/>
    <w:rsid w:val="003C5D90"/>
    <w:rsid w:val="003C6046"/>
    <w:rsid w:val="003C6E48"/>
    <w:rsid w:val="003C726D"/>
    <w:rsid w:val="003D168F"/>
    <w:rsid w:val="003D1981"/>
    <w:rsid w:val="003D3805"/>
    <w:rsid w:val="003D3B91"/>
    <w:rsid w:val="003D4571"/>
    <w:rsid w:val="003D4B5F"/>
    <w:rsid w:val="003D7F76"/>
    <w:rsid w:val="003E021A"/>
    <w:rsid w:val="003E1FEB"/>
    <w:rsid w:val="003E291F"/>
    <w:rsid w:val="003E2CB7"/>
    <w:rsid w:val="003E3A61"/>
    <w:rsid w:val="003E4684"/>
    <w:rsid w:val="003E751B"/>
    <w:rsid w:val="003E78BC"/>
    <w:rsid w:val="003F0BB4"/>
    <w:rsid w:val="003F14B4"/>
    <w:rsid w:val="003F2878"/>
    <w:rsid w:val="003F72CC"/>
    <w:rsid w:val="003F7677"/>
    <w:rsid w:val="003F7992"/>
    <w:rsid w:val="00402146"/>
    <w:rsid w:val="00402C28"/>
    <w:rsid w:val="0040415E"/>
    <w:rsid w:val="00404D34"/>
    <w:rsid w:val="00406023"/>
    <w:rsid w:val="004062FE"/>
    <w:rsid w:val="00406650"/>
    <w:rsid w:val="00406893"/>
    <w:rsid w:val="00407D62"/>
    <w:rsid w:val="004116B9"/>
    <w:rsid w:val="00411ECA"/>
    <w:rsid w:val="0041419D"/>
    <w:rsid w:val="0041427A"/>
    <w:rsid w:val="0041494B"/>
    <w:rsid w:val="00415933"/>
    <w:rsid w:val="00416283"/>
    <w:rsid w:val="00417266"/>
    <w:rsid w:val="00421517"/>
    <w:rsid w:val="00421703"/>
    <w:rsid w:val="00422A46"/>
    <w:rsid w:val="00422D66"/>
    <w:rsid w:val="00423581"/>
    <w:rsid w:val="00425AA1"/>
    <w:rsid w:val="00427457"/>
    <w:rsid w:val="00430049"/>
    <w:rsid w:val="00435764"/>
    <w:rsid w:val="00440125"/>
    <w:rsid w:val="0044147B"/>
    <w:rsid w:val="00441A29"/>
    <w:rsid w:val="00441F3E"/>
    <w:rsid w:val="0044240F"/>
    <w:rsid w:val="00442908"/>
    <w:rsid w:val="00443766"/>
    <w:rsid w:val="004437D4"/>
    <w:rsid w:val="00443CAA"/>
    <w:rsid w:val="00443E0B"/>
    <w:rsid w:val="00444B93"/>
    <w:rsid w:val="0044589A"/>
    <w:rsid w:val="00446D7E"/>
    <w:rsid w:val="00446EA8"/>
    <w:rsid w:val="004526B2"/>
    <w:rsid w:val="00453DD8"/>
    <w:rsid w:val="00454134"/>
    <w:rsid w:val="004569BE"/>
    <w:rsid w:val="0045716E"/>
    <w:rsid w:val="00457670"/>
    <w:rsid w:val="00460AB4"/>
    <w:rsid w:val="00460AF6"/>
    <w:rsid w:val="0046193B"/>
    <w:rsid w:val="00461B82"/>
    <w:rsid w:val="0046287F"/>
    <w:rsid w:val="0046381E"/>
    <w:rsid w:val="00471971"/>
    <w:rsid w:val="0047275A"/>
    <w:rsid w:val="00472C83"/>
    <w:rsid w:val="00473AE0"/>
    <w:rsid w:val="00474BC4"/>
    <w:rsid w:val="00477754"/>
    <w:rsid w:val="0047795C"/>
    <w:rsid w:val="00480C05"/>
    <w:rsid w:val="00481322"/>
    <w:rsid w:val="0048168C"/>
    <w:rsid w:val="00482DB5"/>
    <w:rsid w:val="00483997"/>
    <w:rsid w:val="0048465A"/>
    <w:rsid w:val="004846D1"/>
    <w:rsid w:val="00485CEA"/>
    <w:rsid w:val="00486644"/>
    <w:rsid w:val="00486F56"/>
    <w:rsid w:val="00487EE8"/>
    <w:rsid w:val="00491C3C"/>
    <w:rsid w:val="004955B8"/>
    <w:rsid w:val="00496CD5"/>
    <w:rsid w:val="004A0A11"/>
    <w:rsid w:val="004A0B8D"/>
    <w:rsid w:val="004A12A6"/>
    <w:rsid w:val="004A1E78"/>
    <w:rsid w:val="004A474F"/>
    <w:rsid w:val="004A4D36"/>
    <w:rsid w:val="004A527B"/>
    <w:rsid w:val="004A76B7"/>
    <w:rsid w:val="004B02CF"/>
    <w:rsid w:val="004B0C6D"/>
    <w:rsid w:val="004B2817"/>
    <w:rsid w:val="004B338D"/>
    <w:rsid w:val="004B3EE7"/>
    <w:rsid w:val="004B5498"/>
    <w:rsid w:val="004B5B92"/>
    <w:rsid w:val="004B687E"/>
    <w:rsid w:val="004B7148"/>
    <w:rsid w:val="004C0112"/>
    <w:rsid w:val="004C05AF"/>
    <w:rsid w:val="004C2F3C"/>
    <w:rsid w:val="004C664D"/>
    <w:rsid w:val="004C71CE"/>
    <w:rsid w:val="004D07E4"/>
    <w:rsid w:val="004D0FE1"/>
    <w:rsid w:val="004D59A9"/>
    <w:rsid w:val="004D7C29"/>
    <w:rsid w:val="004E2818"/>
    <w:rsid w:val="004E3581"/>
    <w:rsid w:val="004E398C"/>
    <w:rsid w:val="004E41A5"/>
    <w:rsid w:val="004F20F5"/>
    <w:rsid w:val="004F236E"/>
    <w:rsid w:val="004F323C"/>
    <w:rsid w:val="004F3C3A"/>
    <w:rsid w:val="004F3E51"/>
    <w:rsid w:val="004F3F9F"/>
    <w:rsid w:val="004F5288"/>
    <w:rsid w:val="004F5B58"/>
    <w:rsid w:val="004F6885"/>
    <w:rsid w:val="0050352C"/>
    <w:rsid w:val="00503E76"/>
    <w:rsid w:val="00503F06"/>
    <w:rsid w:val="005057EA"/>
    <w:rsid w:val="0050614C"/>
    <w:rsid w:val="00506514"/>
    <w:rsid w:val="00506DE3"/>
    <w:rsid w:val="005070CA"/>
    <w:rsid w:val="005109DC"/>
    <w:rsid w:val="00515249"/>
    <w:rsid w:val="00516A54"/>
    <w:rsid w:val="005171DA"/>
    <w:rsid w:val="00517714"/>
    <w:rsid w:val="00517779"/>
    <w:rsid w:val="00517C25"/>
    <w:rsid w:val="00520743"/>
    <w:rsid w:val="00521465"/>
    <w:rsid w:val="0052308E"/>
    <w:rsid w:val="00523097"/>
    <w:rsid w:val="00523159"/>
    <w:rsid w:val="0052467E"/>
    <w:rsid w:val="005251FC"/>
    <w:rsid w:val="005262EB"/>
    <w:rsid w:val="005263AB"/>
    <w:rsid w:val="005316F4"/>
    <w:rsid w:val="00534D2F"/>
    <w:rsid w:val="005372AD"/>
    <w:rsid w:val="00542F26"/>
    <w:rsid w:val="005435AE"/>
    <w:rsid w:val="00545BF9"/>
    <w:rsid w:val="0054688F"/>
    <w:rsid w:val="005469DB"/>
    <w:rsid w:val="00547A79"/>
    <w:rsid w:val="00547DD7"/>
    <w:rsid w:val="00550586"/>
    <w:rsid w:val="00550F8D"/>
    <w:rsid w:val="0055651C"/>
    <w:rsid w:val="00556880"/>
    <w:rsid w:val="00556A17"/>
    <w:rsid w:val="00562FE9"/>
    <w:rsid w:val="0056353A"/>
    <w:rsid w:val="00564272"/>
    <w:rsid w:val="005644F2"/>
    <w:rsid w:val="005668FD"/>
    <w:rsid w:val="00567812"/>
    <w:rsid w:val="0056797C"/>
    <w:rsid w:val="005701C9"/>
    <w:rsid w:val="00570EF2"/>
    <w:rsid w:val="0057132C"/>
    <w:rsid w:val="00571796"/>
    <w:rsid w:val="00571A75"/>
    <w:rsid w:val="0057294D"/>
    <w:rsid w:val="005739BD"/>
    <w:rsid w:val="00576559"/>
    <w:rsid w:val="005775FA"/>
    <w:rsid w:val="00577BD6"/>
    <w:rsid w:val="00580631"/>
    <w:rsid w:val="005817F1"/>
    <w:rsid w:val="0058285C"/>
    <w:rsid w:val="00582B0B"/>
    <w:rsid w:val="00583716"/>
    <w:rsid w:val="00583BE0"/>
    <w:rsid w:val="0058503D"/>
    <w:rsid w:val="00585B45"/>
    <w:rsid w:val="005879AC"/>
    <w:rsid w:val="005948E2"/>
    <w:rsid w:val="00594AC2"/>
    <w:rsid w:val="005957AD"/>
    <w:rsid w:val="00595E6F"/>
    <w:rsid w:val="00596F4C"/>
    <w:rsid w:val="0059734B"/>
    <w:rsid w:val="005A1095"/>
    <w:rsid w:val="005A11BE"/>
    <w:rsid w:val="005B02BE"/>
    <w:rsid w:val="005B03B1"/>
    <w:rsid w:val="005B08A9"/>
    <w:rsid w:val="005B0F09"/>
    <w:rsid w:val="005B4205"/>
    <w:rsid w:val="005B48D9"/>
    <w:rsid w:val="005B581C"/>
    <w:rsid w:val="005B7239"/>
    <w:rsid w:val="005C023D"/>
    <w:rsid w:val="005C0493"/>
    <w:rsid w:val="005C19BC"/>
    <w:rsid w:val="005C2F50"/>
    <w:rsid w:val="005C38C0"/>
    <w:rsid w:val="005C487D"/>
    <w:rsid w:val="005C6B43"/>
    <w:rsid w:val="005C6D3F"/>
    <w:rsid w:val="005C7737"/>
    <w:rsid w:val="005D2AA2"/>
    <w:rsid w:val="005D323C"/>
    <w:rsid w:val="005D335D"/>
    <w:rsid w:val="005D3CF7"/>
    <w:rsid w:val="005D50FF"/>
    <w:rsid w:val="005D5460"/>
    <w:rsid w:val="005D5956"/>
    <w:rsid w:val="005D5989"/>
    <w:rsid w:val="005D6396"/>
    <w:rsid w:val="005D68FE"/>
    <w:rsid w:val="005D79E8"/>
    <w:rsid w:val="005E233C"/>
    <w:rsid w:val="005E480B"/>
    <w:rsid w:val="005E4DAA"/>
    <w:rsid w:val="005E661A"/>
    <w:rsid w:val="005E68BE"/>
    <w:rsid w:val="005F01A0"/>
    <w:rsid w:val="005F281E"/>
    <w:rsid w:val="005F4B35"/>
    <w:rsid w:val="005F5FC7"/>
    <w:rsid w:val="005F6F85"/>
    <w:rsid w:val="005F7BC6"/>
    <w:rsid w:val="00601534"/>
    <w:rsid w:val="00601E07"/>
    <w:rsid w:val="00602378"/>
    <w:rsid w:val="00603705"/>
    <w:rsid w:val="00603F75"/>
    <w:rsid w:val="006042DD"/>
    <w:rsid w:val="006059FF"/>
    <w:rsid w:val="00605FCB"/>
    <w:rsid w:val="00607F72"/>
    <w:rsid w:val="00611AA4"/>
    <w:rsid w:val="00612E33"/>
    <w:rsid w:val="00613746"/>
    <w:rsid w:val="00614AE6"/>
    <w:rsid w:val="0061597D"/>
    <w:rsid w:val="00616638"/>
    <w:rsid w:val="006210A8"/>
    <w:rsid w:val="00621C2A"/>
    <w:rsid w:val="00622280"/>
    <w:rsid w:val="00623BD8"/>
    <w:rsid w:val="006254EF"/>
    <w:rsid w:val="00625B07"/>
    <w:rsid w:val="00626982"/>
    <w:rsid w:val="00627A33"/>
    <w:rsid w:val="00627B6A"/>
    <w:rsid w:val="00632064"/>
    <w:rsid w:val="00634C90"/>
    <w:rsid w:val="006355D7"/>
    <w:rsid w:val="00636688"/>
    <w:rsid w:val="00636FCB"/>
    <w:rsid w:val="006376D4"/>
    <w:rsid w:val="00640350"/>
    <w:rsid w:val="00640512"/>
    <w:rsid w:val="00641CD8"/>
    <w:rsid w:val="00642628"/>
    <w:rsid w:val="00643882"/>
    <w:rsid w:val="00643A19"/>
    <w:rsid w:val="00644DB8"/>
    <w:rsid w:val="0065169F"/>
    <w:rsid w:val="00652575"/>
    <w:rsid w:val="00652B63"/>
    <w:rsid w:val="00652C6F"/>
    <w:rsid w:val="006540C3"/>
    <w:rsid w:val="00654C2A"/>
    <w:rsid w:val="00655D95"/>
    <w:rsid w:val="0065614F"/>
    <w:rsid w:val="00656183"/>
    <w:rsid w:val="006561D5"/>
    <w:rsid w:val="006565CA"/>
    <w:rsid w:val="00656D0C"/>
    <w:rsid w:val="0065765F"/>
    <w:rsid w:val="006614B2"/>
    <w:rsid w:val="0066284D"/>
    <w:rsid w:val="0067001F"/>
    <w:rsid w:val="0067152C"/>
    <w:rsid w:val="00672EAC"/>
    <w:rsid w:val="00677869"/>
    <w:rsid w:val="0068180C"/>
    <w:rsid w:val="00681CDB"/>
    <w:rsid w:val="0068238D"/>
    <w:rsid w:val="006829A3"/>
    <w:rsid w:val="00682BAE"/>
    <w:rsid w:val="00685783"/>
    <w:rsid w:val="00685B07"/>
    <w:rsid w:val="00685E3D"/>
    <w:rsid w:val="00686709"/>
    <w:rsid w:val="00690F6A"/>
    <w:rsid w:val="006910A7"/>
    <w:rsid w:val="00691B11"/>
    <w:rsid w:val="00694ABD"/>
    <w:rsid w:val="006950EE"/>
    <w:rsid w:val="006971FB"/>
    <w:rsid w:val="006A01B3"/>
    <w:rsid w:val="006A0D79"/>
    <w:rsid w:val="006A12DF"/>
    <w:rsid w:val="006A1765"/>
    <w:rsid w:val="006A1926"/>
    <w:rsid w:val="006A39B8"/>
    <w:rsid w:val="006A45C5"/>
    <w:rsid w:val="006A4722"/>
    <w:rsid w:val="006A5186"/>
    <w:rsid w:val="006A5E6F"/>
    <w:rsid w:val="006B0AC8"/>
    <w:rsid w:val="006B0CD5"/>
    <w:rsid w:val="006B38C7"/>
    <w:rsid w:val="006B45AA"/>
    <w:rsid w:val="006B4BD2"/>
    <w:rsid w:val="006C13DE"/>
    <w:rsid w:val="006C2815"/>
    <w:rsid w:val="006C2D19"/>
    <w:rsid w:val="006C4408"/>
    <w:rsid w:val="006C5270"/>
    <w:rsid w:val="006C6A0B"/>
    <w:rsid w:val="006C6CD2"/>
    <w:rsid w:val="006C7F1D"/>
    <w:rsid w:val="006D1178"/>
    <w:rsid w:val="006D29D5"/>
    <w:rsid w:val="006D4031"/>
    <w:rsid w:val="006D4A4D"/>
    <w:rsid w:val="006D5F01"/>
    <w:rsid w:val="006D7F5C"/>
    <w:rsid w:val="006E2CD4"/>
    <w:rsid w:val="006E35C6"/>
    <w:rsid w:val="006E5D1C"/>
    <w:rsid w:val="006E5FEF"/>
    <w:rsid w:val="006E60C6"/>
    <w:rsid w:val="006E6D4D"/>
    <w:rsid w:val="006E7948"/>
    <w:rsid w:val="006F1F98"/>
    <w:rsid w:val="006F4CE6"/>
    <w:rsid w:val="006F504C"/>
    <w:rsid w:val="006F6CD3"/>
    <w:rsid w:val="007014E0"/>
    <w:rsid w:val="007026F6"/>
    <w:rsid w:val="00702D73"/>
    <w:rsid w:val="00702E19"/>
    <w:rsid w:val="0070431F"/>
    <w:rsid w:val="007059A9"/>
    <w:rsid w:val="00705E54"/>
    <w:rsid w:val="00706044"/>
    <w:rsid w:val="00706234"/>
    <w:rsid w:val="00707A48"/>
    <w:rsid w:val="00710808"/>
    <w:rsid w:val="00710A33"/>
    <w:rsid w:val="0071133E"/>
    <w:rsid w:val="00712528"/>
    <w:rsid w:val="007136FC"/>
    <w:rsid w:val="00715863"/>
    <w:rsid w:val="00716A44"/>
    <w:rsid w:val="007221B2"/>
    <w:rsid w:val="00723429"/>
    <w:rsid w:val="00723FE8"/>
    <w:rsid w:val="00724273"/>
    <w:rsid w:val="00724B92"/>
    <w:rsid w:val="00726EAA"/>
    <w:rsid w:val="00727B15"/>
    <w:rsid w:val="00731138"/>
    <w:rsid w:val="00733145"/>
    <w:rsid w:val="007338B7"/>
    <w:rsid w:val="0073413C"/>
    <w:rsid w:val="00737B77"/>
    <w:rsid w:val="00741735"/>
    <w:rsid w:val="0074256B"/>
    <w:rsid w:val="00743F4E"/>
    <w:rsid w:val="007517A0"/>
    <w:rsid w:val="0075184B"/>
    <w:rsid w:val="00751DCD"/>
    <w:rsid w:val="007524A8"/>
    <w:rsid w:val="007527A0"/>
    <w:rsid w:val="00755539"/>
    <w:rsid w:val="00757A44"/>
    <w:rsid w:val="00760BF4"/>
    <w:rsid w:val="00760F5D"/>
    <w:rsid w:val="0076280E"/>
    <w:rsid w:val="007638BF"/>
    <w:rsid w:val="00764230"/>
    <w:rsid w:val="00764730"/>
    <w:rsid w:val="007650D8"/>
    <w:rsid w:val="0076580F"/>
    <w:rsid w:val="00765A1E"/>
    <w:rsid w:val="00766030"/>
    <w:rsid w:val="00771F51"/>
    <w:rsid w:val="00773542"/>
    <w:rsid w:val="00773E33"/>
    <w:rsid w:val="007754C4"/>
    <w:rsid w:val="00775DD9"/>
    <w:rsid w:val="0077617D"/>
    <w:rsid w:val="0078058B"/>
    <w:rsid w:val="00780D11"/>
    <w:rsid w:val="007830A0"/>
    <w:rsid w:val="007831F7"/>
    <w:rsid w:val="00791C76"/>
    <w:rsid w:val="00794053"/>
    <w:rsid w:val="0079431E"/>
    <w:rsid w:val="00794BAE"/>
    <w:rsid w:val="00797303"/>
    <w:rsid w:val="007A3326"/>
    <w:rsid w:val="007A4C32"/>
    <w:rsid w:val="007A5202"/>
    <w:rsid w:val="007B172F"/>
    <w:rsid w:val="007B27CE"/>
    <w:rsid w:val="007B2851"/>
    <w:rsid w:val="007B2CBC"/>
    <w:rsid w:val="007B3063"/>
    <w:rsid w:val="007B5F9F"/>
    <w:rsid w:val="007B60C7"/>
    <w:rsid w:val="007B6D92"/>
    <w:rsid w:val="007B7981"/>
    <w:rsid w:val="007C062D"/>
    <w:rsid w:val="007C0D52"/>
    <w:rsid w:val="007C10E5"/>
    <w:rsid w:val="007C124D"/>
    <w:rsid w:val="007C2350"/>
    <w:rsid w:val="007C3480"/>
    <w:rsid w:val="007C4E03"/>
    <w:rsid w:val="007C5CB5"/>
    <w:rsid w:val="007C63FB"/>
    <w:rsid w:val="007C71E2"/>
    <w:rsid w:val="007C7336"/>
    <w:rsid w:val="007D1DAB"/>
    <w:rsid w:val="007D1E45"/>
    <w:rsid w:val="007D2452"/>
    <w:rsid w:val="007D3513"/>
    <w:rsid w:val="007D4272"/>
    <w:rsid w:val="007D7951"/>
    <w:rsid w:val="007E1338"/>
    <w:rsid w:val="007E13FC"/>
    <w:rsid w:val="007E1727"/>
    <w:rsid w:val="007E5A9B"/>
    <w:rsid w:val="007F0A84"/>
    <w:rsid w:val="007F5B5B"/>
    <w:rsid w:val="007F73F2"/>
    <w:rsid w:val="00800234"/>
    <w:rsid w:val="008005ED"/>
    <w:rsid w:val="008006E6"/>
    <w:rsid w:val="00801F55"/>
    <w:rsid w:val="00802703"/>
    <w:rsid w:val="008028B7"/>
    <w:rsid w:val="00803C10"/>
    <w:rsid w:val="00803DA6"/>
    <w:rsid w:val="00803E17"/>
    <w:rsid w:val="008049DF"/>
    <w:rsid w:val="00804B12"/>
    <w:rsid w:val="00805214"/>
    <w:rsid w:val="008066BC"/>
    <w:rsid w:val="00806DE9"/>
    <w:rsid w:val="0081251D"/>
    <w:rsid w:val="008131CA"/>
    <w:rsid w:val="008158C3"/>
    <w:rsid w:val="00815B44"/>
    <w:rsid w:val="00816575"/>
    <w:rsid w:val="00816691"/>
    <w:rsid w:val="00817CDB"/>
    <w:rsid w:val="00820D91"/>
    <w:rsid w:val="00822996"/>
    <w:rsid w:val="00824732"/>
    <w:rsid w:val="0082644F"/>
    <w:rsid w:val="00826797"/>
    <w:rsid w:val="00826ECE"/>
    <w:rsid w:val="00827B97"/>
    <w:rsid w:val="0083107D"/>
    <w:rsid w:val="008310AB"/>
    <w:rsid w:val="00833675"/>
    <w:rsid w:val="0083421C"/>
    <w:rsid w:val="00834C41"/>
    <w:rsid w:val="008370C9"/>
    <w:rsid w:val="00840875"/>
    <w:rsid w:val="00840D81"/>
    <w:rsid w:val="008417F7"/>
    <w:rsid w:val="00842CED"/>
    <w:rsid w:val="008431EA"/>
    <w:rsid w:val="00843A6B"/>
    <w:rsid w:val="00845DA4"/>
    <w:rsid w:val="008468C4"/>
    <w:rsid w:val="00847062"/>
    <w:rsid w:val="008475F7"/>
    <w:rsid w:val="008510BF"/>
    <w:rsid w:val="008522C0"/>
    <w:rsid w:val="0085297C"/>
    <w:rsid w:val="00853FE2"/>
    <w:rsid w:val="008551A5"/>
    <w:rsid w:val="00861C32"/>
    <w:rsid w:val="00861D5F"/>
    <w:rsid w:val="0086232D"/>
    <w:rsid w:val="00862BE1"/>
    <w:rsid w:val="00862F01"/>
    <w:rsid w:val="0086565B"/>
    <w:rsid w:val="00866E38"/>
    <w:rsid w:val="008709C2"/>
    <w:rsid w:val="008737DC"/>
    <w:rsid w:val="00873AEB"/>
    <w:rsid w:val="00874429"/>
    <w:rsid w:val="00874651"/>
    <w:rsid w:val="00875D3A"/>
    <w:rsid w:val="00876064"/>
    <w:rsid w:val="00876F9D"/>
    <w:rsid w:val="00877124"/>
    <w:rsid w:val="008775D3"/>
    <w:rsid w:val="00877977"/>
    <w:rsid w:val="0088067D"/>
    <w:rsid w:val="00881340"/>
    <w:rsid w:val="00885C93"/>
    <w:rsid w:val="00885D64"/>
    <w:rsid w:val="00885EB5"/>
    <w:rsid w:val="00886793"/>
    <w:rsid w:val="00886F82"/>
    <w:rsid w:val="00891A7E"/>
    <w:rsid w:val="00893DB3"/>
    <w:rsid w:val="008966EA"/>
    <w:rsid w:val="00896A6C"/>
    <w:rsid w:val="008A00CD"/>
    <w:rsid w:val="008A0C68"/>
    <w:rsid w:val="008A1935"/>
    <w:rsid w:val="008A2882"/>
    <w:rsid w:val="008A2AB0"/>
    <w:rsid w:val="008A373E"/>
    <w:rsid w:val="008A3957"/>
    <w:rsid w:val="008A52F2"/>
    <w:rsid w:val="008A5806"/>
    <w:rsid w:val="008A6533"/>
    <w:rsid w:val="008A69CB"/>
    <w:rsid w:val="008A7A5A"/>
    <w:rsid w:val="008B13A0"/>
    <w:rsid w:val="008B3666"/>
    <w:rsid w:val="008B38A1"/>
    <w:rsid w:val="008B5AF5"/>
    <w:rsid w:val="008B63BA"/>
    <w:rsid w:val="008C1C76"/>
    <w:rsid w:val="008C4DE2"/>
    <w:rsid w:val="008C62EC"/>
    <w:rsid w:val="008C7FF8"/>
    <w:rsid w:val="008D03F7"/>
    <w:rsid w:val="008D0D77"/>
    <w:rsid w:val="008D1F63"/>
    <w:rsid w:val="008D240B"/>
    <w:rsid w:val="008D281B"/>
    <w:rsid w:val="008D2959"/>
    <w:rsid w:val="008D2F67"/>
    <w:rsid w:val="008D450A"/>
    <w:rsid w:val="008E0C19"/>
    <w:rsid w:val="008E0DFB"/>
    <w:rsid w:val="008E3202"/>
    <w:rsid w:val="008E3872"/>
    <w:rsid w:val="008E4B7F"/>
    <w:rsid w:val="008F16DC"/>
    <w:rsid w:val="008F3BF7"/>
    <w:rsid w:val="008F3E9E"/>
    <w:rsid w:val="00901B39"/>
    <w:rsid w:val="00901F0F"/>
    <w:rsid w:val="00903344"/>
    <w:rsid w:val="00904201"/>
    <w:rsid w:val="00904E97"/>
    <w:rsid w:val="00905A74"/>
    <w:rsid w:val="00906119"/>
    <w:rsid w:val="00906551"/>
    <w:rsid w:val="009067D6"/>
    <w:rsid w:val="00911938"/>
    <w:rsid w:val="00911EF9"/>
    <w:rsid w:val="0091258B"/>
    <w:rsid w:val="00913708"/>
    <w:rsid w:val="009139FF"/>
    <w:rsid w:val="0091605D"/>
    <w:rsid w:val="00921C40"/>
    <w:rsid w:val="009223C9"/>
    <w:rsid w:val="0092335D"/>
    <w:rsid w:val="00924584"/>
    <w:rsid w:val="00924F77"/>
    <w:rsid w:val="009304FC"/>
    <w:rsid w:val="0093263D"/>
    <w:rsid w:val="00932E06"/>
    <w:rsid w:val="00933084"/>
    <w:rsid w:val="00933FF3"/>
    <w:rsid w:val="00934B1F"/>
    <w:rsid w:val="00934F78"/>
    <w:rsid w:val="0093572F"/>
    <w:rsid w:val="00935FE3"/>
    <w:rsid w:val="0093779B"/>
    <w:rsid w:val="009402D2"/>
    <w:rsid w:val="009429F0"/>
    <w:rsid w:val="00942C89"/>
    <w:rsid w:val="0094386C"/>
    <w:rsid w:val="00944AE2"/>
    <w:rsid w:val="00946D6D"/>
    <w:rsid w:val="00951205"/>
    <w:rsid w:val="00951E1A"/>
    <w:rsid w:val="0095425A"/>
    <w:rsid w:val="0095541B"/>
    <w:rsid w:val="009558DB"/>
    <w:rsid w:val="00956B1A"/>
    <w:rsid w:val="00956EE1"/>
    <w:rsid w:val="00957BA3"/>
    <w:rsid w:val="00957CFF"/>
    <w:rsid w:val="00960C54"/>
    <w:rsid w:val="009639FB"/>
    <w:rsid w:val="00963BBE"/>
    <w:rsid w:val="0096564E"/>
    <w:rsid w:val="00965F7C"/>
    <w:rsid w:val="00966ED2"/>
    <w:rsid w:val="0097056D"/>
    <w:rsid w:val="00972ADA"/>
    <w:rsid w:val="00972F01"/>
    <w:rsid w:val="00973970"/>
    <w:rsid w:val="00974580"/>
    <w:rsid w:val="00975075"/>
    <w:rsid w:val="00976A70"/>
    <w:rsid w:val="00980D69"/>
    <w:rsid w:val="00984AD6"/>
    <w:rsid w:val="00984B56"/>
    <w:rsid w:val="00987A6B"/>
    <w:rsid w:val="00993B1A"/>
    <w:rsid w:val="00994B4B"/>
    <w:rsid w:val="00994BA3"/>
    <w:rsid w:val="00995021"/>
    <w:rsid w:val="00996F10"/>
    <w:rsid w:val="009A02FD"/>
    <w:rsid w:val="009A06B5"/>
    <w:rsid w:val="009A2EDA"/>
    <w:rsid w:val="009A4E7E"/>
    <w:rsid w:val="009A4E8D"/>
    <w:rsid w:val="009A5A3B"/>
    <w:rsid w:val="009A641B"/>
    <w:rsid w:val="009A64F4"/>
    <w:rsid w:val="009A674E"/>
    <w:rsid w:val="009A6F28"/>
    <w:rsid w:val="009B0AA0"/>
    <w:rsid w:val="009B12A9"/>
    <w:rsid w:val="009B1B6C"/>
    <w:rsid w:val="009B2622"/>
    <w:rsid w:val="009B2FB6"/>
    <w:rsid w:val="009B5B1D"/>
    <w:rsid w:val="009B74D9"/>
    <w:rsid w:val="009B791E"/>
    <w:rsid w:val="009B79FE"/>
    <w:rsid w:val="009B7DF5"/>
    <w:rsid w:val="009C164B"/>
    <w:rsid w:val="009C29EE"/>
    <w:rsid w:val="009C373E"/>
    <w:rsid w:val="009C4A64"/>
    <w:rsid w:val="009C5E39"/>
    <w:rsid w:val="009C6BAC"/>
    <w:rsid w:val="009C7878"/>
    <w:rsid w:val="009D192F"/>
    <w:rsid w:val="009D2FA6"/>
    <w:rsid w:val="009D35CC"/>
    <w:rsid w:val="009D3E6D"/>
    <w:rsid w:val="009D62E7"/>
    <w:rsid w:val="009E0541"/>
    <w:rsid w:val="009E0F56"/>
    <w:rsid w:val="009E1828"/>
    <w:rsid w:val="009E1B37"/>
    <w:rsid w:val="009E2433"/>
    <w:rsid w:val="009E5E88"/>
    <w:rsid w:val="009E7373"/>
    <w:rsid w:val="009F0124"/>
    <w:rsid w:val="009F0CAB"/>
    <w:rsid w:val="009F25FC"/>
    <w:rsid w:val="009F3216"/>
    <w:rsid w:val="009F3280"/>
    <w:rsid w:val="009F4613"/>
    <w:rsid w:val="009F4F43"/>
    <w:rsid w:val="009F51E2"/>
    <w:rsid w:val="009F6344"/>
    <w:rsid w:val="00A011AB"/>
    <w:rsid w:val="00A01F28"/>
    <w:rsid w:val="00A042F2"/>
    <w:rsid w:val="00A05202"/>
    <w:rsid w:val="00A05907"/>
    <w:rsid w:val="00A05EC2"/>
    <w:rsid w:val="00A06476"/>
    <w:rsid w:val="00A064A5"/>
    <w:rsid w:val="00A078A7"/>
    <w:rsid w:val="00A11C85"/>
    <w:rsid w:val="00A12370"/>
    <w:rsid w:val="00A143BF"/>
    <w:rsid w:val="00A155E8"/>
    <w:rsid w:val="00A21E1C"/>
    <w:rsid w:val="00A21E4A"/>
    <w:rsid w:val="00A244B9"/>
    <w:rsid w:val="00A2604A"/>
    <w:rsid w:val="00A261F5"/>
    <w:rsid w:val="00A26587"/>
    <w:rsid w:val="00A26F3C"/>
    <w:rsid w:val="00A270BA"/>
    <w:rsid w:val="00A27487"/>
    <w:rsid w:val="00A277C7"/>
    <w:rsid w:val="00A300BC"/>
    <w:rsid w:val="00A30175"/>
    <w:rsid w:val="00A3082E"/>
    <w:rsid w:val="00A33483"/>
    <w:rsid w:val="00A404F2"/>
    <w:rsid w:val="00A42D8F"/>
    <w:rsid w:val="00A44368"/>
    <w:rsid w:val="00A44739"/>
    <w:rsid w:val="00A44AEE"/>
    <w:rsid w:val="00A45052"/>
    <w:rsid w:val="00A458E3"/>
    <w:rsid w:val="00A46F4D"/>
    <w:rsid w:val="00A4705F"/>
    <w:rsid w:val="00A47ADD"/>
    <w:rsid w:val="00A50F68"/>
    <w:rsid w:val="00A524A1"/>
    <w:rsid w:val="00A52F27"/>
    <w:rsid w:val="00A54003"/>
    <w:rsid w:val="00A553EC"/>
    <w:rsid w:val="00A56185"/>
    <w:rsid w:val="00A56DED"/>
    <w:rsid w:val="00A577F3"/>
    <w:rsid w:val="00A60F1D"/>
    <w:rsid w:val="00A614E8"/>
    <w:rsid w:val="00A61574"/>
    <w:rsid w:val="00A61C9D"/>
    <w:rsid w:val="00A656DA"/>
    <w:rsid w:val="00A6613A"/>
    <w:rsid w:val="00A677BD"/>
    <w:rsid w:val="00A70C22"/>
    <w:rsid w:val="00A71B2C"/>
    <w:rsid w:val="00A71BDC"/>
    <w:rsid w:val="00A73A17"/>
    <w:rsid w:val="00A73F24"/>
    <w:rsid w:val="00A7429F"/>
    <w:rsid w:val="00A77829"/>
    <w:rsid w:val="00A77CF9"/>
    <w:rsid w:val="00A802C1"/>
    <w:rsid w:val="00A80F65"/>
    <w:rsid w:val="00A81116"/>
    <w:rsid w:val="00A8117F"/>
    <w:rsid w:val="00A81289"/>
    <w:rsid w:val="00A827AB"/>
    <w:rsid w:val="00A82D21"/>
    <w:rsid w:val="00A835CB"/>
    <w:rsid w:val="00A84774"/>
    <w:rsid w:val="00A92702"/>
    <w:rsid w:val="00A93148"/>
    <w:rsid w:val="00A932CA"/>
    <w:rsid w:val="00A93AFA"/>
    <w:rsid w:val="00A94E8E"/>
    <w:rsid w:val="00A95F9E"/>
    <w:rsid w:val="00A96D0B"/>
    <w:rsid w:val="00A976C1"/>
    <w:rsid w:val="00AA2ECB"/>
    <w:rsid w:val="00AA5C89"/>
    <w:rsid w:val="00AB00C7"/>
    <w:rsid w:val="00AB13C3"/>
    <w:rsid w:val="00AB1F4B"/>
    <w:rsid w:val="00AB22DD"/>
    <w:rsid w:val="00AB4618"/>
    <w:rsid w:val="00AB4E12"/>
    <w:rsid w:val="00AB5002"/>
    <w:rsid w:val="00AB7788"/>
    <w:rsid w:val="00AB79E5"/>
    <w:rsid w:val="00AC15D1"/>
    <w:rsid w:val="00AC2CA7"/>
    <w:rsid w:val="00AC3B7D"/>
    <w:rsid w:val="00AC40DF"/>
    <w:rsid w:val="00AC4F9D"/>
    <w:rsid w:val="00AC64A1"/>
    <w:rsid w:val="00AC6CCE"/>
    <w:rsid w:val="00AD1466"/>
    <w:rsid w:val="00AD4C58"/>
    <w:rsid w:val="00AD602D"/>
    <w:rsid w:val="00AD6AC3"/>
    <w:rsid w:val="00AE0517"/>
    <w:rsid w:val="00AE0F08"/>
    <w:rsid w:val="00AE4342"/>
    <w:rsid w:val="00AE45B4"/>
    <w:rsid w:val="00AE6C27"/>
    <w:rsid w:val="00AE6CDE"/>
    <w:rsid w:val="00AE6E3A"/>
    <w:rsid w:val="00AE77E2"/>
    <w:rsid w:val="00AF26A0"/>
    <w:rsid w:val="00AF33B8"/>
    <w:rsid w:val="00AF488E"/>
    <w:rsid w:val="00AF4A35"/>
    <w:rsid w:val="00AF5DF7"/>
    <w:rsid w:val="00B008FA"/>
    <w:rsid w:val="00B0180A"/>
    <w:rsid w:val="00B05A25"/>
    <w:rsid w:val="00B06B2B"/>
    <w:rsid w:val="00B06ECD"/>
    <w:rsid w:val="00B11F23"/>
    <w:rsid w:val="00B1223C"/>
    <w:rsid w:val="00B142EB"/>
    <w:rsid w:val="00B14525"/>
    <w:rsid w:val="00B1768A"/>
    <w:rsid w:val="00B20880"/>
    <w:rsid w:val="00B209A7"/>
    <w:rsid w:val="00B21C71"/>
    <w:rsid w:val="00B231BA"/>
    <w:rsid w:val="00B23C71"/>
    <w:rsid w:val="00B24C1D"/>
    <w:rsid w:val="00B24F76"/>
    <w:rsid w:val="00B250EA"/>
    <w:rsid w:val="00B253FA"/>
    <w:rsid w:val="00B2587A"/>
    <w:rsid w:val="00B2655D"/>
    <w:rsid w:val="00B26B9B"/>
    <w:rsid w:val="00B26D07"/>
    <w:rsid w:val="00B27A9F"/>
    <w:rsid w:val="00B27CE6"/>
    <w:rsid w:val="00B30149"/>
    <w:rsid w:val="00B3180F"/>
    <w:rsid w:val="00B319B2"/>
    <w:rsid w:val="00B31E1E"/>
    <w:rsid w:val="00B44833"/>
    <w:rsid w:val="00B44E52"/>
    <w:rsid w:val="00B46147"/>
    <w:rsid w:val="00B46600"/>
    <w:rsid w:val="00B46601"/>
    <w:rsid w:val="00B46B10"/>
    <w:rsid w:val="00B5223D"/>
    <w:rsid w:val="00B535DC"/>
    <w:rsid w:val="00B54987"/>
    <w:rsid w:val="00B54AEB"/>
    <w:rsid w:val="00B55980"/>
    <w:rsid w:val="00B6090E"/>
    <w:rsid w:val="00B60988"/>
    <w:rsid w:val="00B615BC"/>
    <w:rsid w:val="00B615DC"/>
    <w:rsid w:val="00B61E05"/>
    <w:rsid w:val="00B63453"/>
    <w:rsid w:val="00B64E27"/>
    <w:rsid w:val="00B6649C"/>
    <w:rsid w:val="00B674F9"/>
    <w:rsid w:val="00B67F64"/>
    <w:rsid w:val="00B70E2D"/>
    <w:rsid w:val="00B720CD"/>
    <w:rsid w:val="00B72BF8"/>
    <w:rsid w:val="00B739A0"/>
    <w:rsid w:val="00B73FFC"/>
    <w:rsid w:val="00B770F9"/>
    <w:rsid w:val="00B774B0"/>
    <w:rsid w:val="00B843E4"/>
    <w:rsid w:val="00B8630A"/>
    <w:rsid w:val="00B91F9C"/>
    <w:rsid w:val="00B93CE7"/>
    <w:rsid w:val="00B94736"/>
    <w:rsid w:val="00B9586E"/>
    <w:rsid w:val="00B95B80"/>
    <w:rsid w:val="00B95F62"/>
    <w:rsid w:val="00B965CF"/>
    <w:rsid w:val="00B96665"/>
    <w:rsid w:val="00BA0E51"/>
    <w:rsid w:val="00BA27F4"/>
    <w:rsid w:val="00BA3E8A"/>
    <w:rsid w:val="00BA4B0B"/>
    <w:rsid w:val="00BA5772"/>
    <w:rsid w:val="00BA6855"/>
    <w:rsid w:val="00BA6DFE"/>
    <w:rsid w:val="00BB037F"/>
    <w:rsid w:val="00BB1E3F"/>
    <w:rsid w:val="00BB2975"/>
    <w:rsid w:val="00BB31A1"/>
    <w:rsid w:val="00BB46AA"/>
    <w:rsid w:val="00BB5D19"/>
    <w:rsid w:val="00BB676D"/>
    <w:rsid w:val="00BB6ACB"/>
    <w:rsid w:val="00BB7385"/>
    <w:rsid w:val="00BC11C6"/>
    <w:rsid w:val="00BC34CE"/>
    <w:rsid w:val="00BC4411"/>
    <w:rsid w:val="00BC45F6"/>
    <w:rsid w:val="00BC4787"/>
    <w:rsid w:val="00BC5457"/>
    <w:rsid w:val="00BC7D4A"/>
    <w:rsid w:val="00BD131E"/>
    <w:rsid w:val="00BD2D28"/>
    <w:rsid w:val="00BD6057"/>
    <w:rsid w:val="00BD6803"/>
    <w:rsid w:val="00BE09DE"/>
    <w:rsid w:val="00BE0DF3"/>
    <w:rsid w:val="00BE1908"/>
    <w:rsid w:val="00BE2132"/>
    <w:rsid w:val="00BE3E19"/>
    <w:rsid w:val="00BE4140"/>
    <w:rsid w:val="00BE4A97"/>
    <w:rsid w:val="00BE5895"/>
    <w:rsid w:val="00BE787F"/>
    <w:rsid w:val="00BE7C12"/>
    <w:rsid w:val="00BF2239"/>
    <w:rsid w:val="00BF2350"/>
    <w:rsid w:val="00BF2B1A"/>
    <w:rsid w:val="00BF2E3B"/>
    <w:rsid w:val="00BF4FC1"/>
    <w:rsid w:val="00BF6346"/>
    <w:rsid w:val="00BF690F"/>
    <w:rsid w:val="00C016AC"/>
    <w:rsid w:val="00C01862"/>
    <w:rsid w:val="00C02857"/>
    <w:rsid w:val="00C0299A"/>
    <w:rsid w:val="00C02DC1"/>
    <w:rsid w:val="00C055B0"/>
    <w:rsid w:val="00C05AB1"/>
    <w:rsid w:val="00C05E0D"/>
    <w:rsid w:val="00C069BE"/>
    <w:rsid w:val="00C14C93"/>
    <w:rsid w:val="00C16E62"/>
    <w:rsid w:val="00C201AD"/>
    <w:rsid w:val="00C237C2"/>
    <w:rsid w:val="00C24E49"/>
    <w:rsid w:val="00C26DD7"/>
    <w:rsid w:val="00C27DD1"/>
    <w:rsid w:val="00C3056E"/>
    <w:rsid w:val="00C309CC"/>
    <w:rsid w:val="00C30B75"/>
    <w:rsid w:val="00C313F1"/>
    <w:rsid w:val="00C32621"/>
    <w:rsid w:val="00C32AAF"/>
    <w:rsid w:val="00C32AC6"/>
    <w:rsid w:val="00C34EBB"/>
    <w:rsid w:val="00C36EC1"/>
    <w:rsid w:val="00C40ECF"/>
    <w:rsid w:val="00C45B1D"/>
    <w:rsid w:val="00C47B3D"/>
    <w:rsid w:val="00C516E0"/>
    <w:rsid w:val="00C526B1"/>
    <w:rsid w:val="00C53039"/>
    <w:rsid w:val="00C54F90"/>
    <w:rsid w:val="00C565E6"/>
    <w:rsid w:val="00C56790"/>
    <w:rsid w:val="00C57147"/>
    <w:rsid w:val="00C5721C"/>
    <w:rsid w:val="00C57CD1"/>
    <w:rsid w:val="00C60CC4"/>
    <w:rsid w:val="00C6793C"/>
    <w:rsid w:val="00C70D3E"/>
    <w:rsid w:val="00C71B64"/>
    <w:rsid w:val="00C72A09"/>
    <w:rsid w:val="00C73580"/>
    <w:rsid w:val="00C73CBE"/>
    <w:rsid w:val="00C743A6"/>
    <w:rsid w:val="00C75A45"/>
    <w:rsid w:val="00C81150"/>
    <w:rsid w:val="00C81730"/>
    <w:rsid w:val="00C821F9"/>
    <w:rsid w:val="00C8484D"/>
    <w:rsid w:val="00C869B9"/>
    <w:rsid w:val="00C86CF6"/>
    <w:rsid w:val="00C870AA"/>
    <w:rsid w:val="00C90A59"/>
    <w:rsid w:val="00C91625"/>
    <w:rsid w:val="00C92046"/>
    <w:rsid w:val="00C92724"/>
    <w:rsid w:val="00C934F5"/>
    <w:rsid w:val="00C947B9"/>
    <w:rsid w:val="00C9638C"/>
    <w:rsid w:val="00C969E4"/>
    <w:rsid w:val="00CA2D1F"/>
    <w:rsid w:val="00CA453F"/>
    <w:rsid w:val="00CA5C53"/>
    <w:rsid w:val="00CA7DC5"/>
    <w:rsid w:val="00CB0C84"/>
    <w:rsid w:val="00CB0FDE"/>
    <w:rsid w:val="00CB141A"/>
    <w:rsid w:val="00CB2468"/>
    <w:rsid w:val="00CB3ED4"/>
    <w:rsid w:val="00CB4C2F"/>
    <w:rsid w:val="00CB4EEF"/>
    <w:rsid w:val="00CB5525"/>
    <w:rsid w:val="00CB7C6E"/>
    <w:rsid w:val="00CC008E"/>
    <w:rsid w:val="00CC1430"/>
    <w:rsid w:val="00CC192A"/>
    <w:rsid w:val="00CC2886"/>
    <w:rsid w:val="00CC2D56"/>
    <w:rsid w:val="00CC38A6"/>
    <w:rsid w:val="00CC3A0F"/>
    <w:rsid w:val="00CC65CF"/>
    <w:rsid w:val="00CD0732"/>
    <w:rsid w:val="00CD0875"/>
    <w:rsid w:val="00CD10E8"/>
    <w:rsid w:val="00CD3CB3"/>
    <w:rsid w:val="00CD40B9"/>
    <w:rsid w:val="00CD4913"/>
    <w:rsid w:val="00CD49CA"/>
    <w:rsid w:val="00CD571B"/>
    <w:rsid w:val="00CD6054"/>
    <w:rsid w:val="00CE0ADA"/>
    <w:rsid w:val="00CE1345"/>
    <w:rsid w:val="00CE47DA"/>
    <w:rsid w:val="00CE6098"/>
    <w:rsid w:val="00CE75F3"/>
    <w:rsid w:val="00CE786A"/>
    <w:rsid w:val="00CF027C"/>
    <w:rsid w:val="00CF19B8"/>
    <w:rsid w:val="00CF3E40"/>
    <w:rsid w:val="00CF47BC"/>
    <w:rsid w:val="00CF512A"/>
    <w:rsid w:val="00CF5740"/>
    <w:rsid w:val="00CF6D6A"/>
    <w:rsid w:val="00D000CE"/>
    <w:rsid w:val="00D01601"/>
    <w:rsid w:val="00D06F32"/>
    <w:rsid w:val="00D07952"/>
    <w:rsid w:val="00D10E9F"/>
    <w:rsid w:val="00D1139E"/>
    <w:rsid w:val="00D13E5F"/>
    <w:rsid w:val="00D146E8"/>
    <w:rsid w:val="00D17D75"/>
    <w:rsid w:val="00D204A1"/>
    <w:rsid w:val="00D205D3"/>
    <w:rsid w:val="00D23D41"/>
    <w:rsid w:val="00D24DA1"/>
    <w:rsid w:val="00D3045E"/>
    <w:rsid w:val="00D30FB8"/>
    <w:rsid w:val="00D3356F"/>
    <w:rsid w:val="00D337EF"/>
    <w:rsid w:val="00D33CA5"/>
    <w:rsid w:val="00D345E1"/>
    <w:rsid w:val="00D34DA2"/>
    <w:rsid w:val="00D352B3"/>
    <w:rsid w:val="00D35DA2"/>
    <w:rsid w:val="00D3727C"/>
    <w:rsid w:val="00D37459"/>
    <w:rsid w:val="00D424B9"/>
    <w:rsid w:val="00D42A40"/>
    <w:rsid w:val="00D42FD3"/>
    <w:rsid w:val="00D43AE3"/>
    <w:rsid w:val="00D44B0F"/>
    <w:rsid w:val="00D521A1"/>
    <w:rsid w:val="00D53312"/>
    <w:rsid w:val="00D535AD"/>
    <w:rsid w:val="00D53B48"/>
    <w:rsid w:val="00D54EF9"/>
    <w:rsid w:val="00D61885"/>
    <w:rsid w:val="00D63AC0"/>
    <w:rsid w:val="00D63E0D"/>
    <w:rsid w:val="00D641CC"/>
    <w:rsid w:val="00D642FA"/>
    <w:rsid w:val="00D65498"/>
    <w:rsid w:val="00D70AF3"/>
    <w:rsid w:val="00D7107E"/>
    <w:rsid w:val="00D71B6C"/>
    <w:rsid w:val="00D72FB7"/>
    <w:rsid w:val="00D739F4"/>
    <w:rsid w:val="00D73F78"/>
    <w:rsid w:val="00D741CC"/>
    <w:rsid w:val="00D761D9"/>
    <w:rsid w:val="00D807C5"/>
    <w:rsid w:val="00D80800"/>
    <w:rsid w:val="00D82647"/>
    <w:rsid w:val="00D837E5"/>
    <w:rsid w:val="00D84FCC"/>
    <w:rsid w:val="00D85AB2"/>
    <w:rsid w:val="00D85EDC"/>
    <w:rsid w:val="00D86EFD"/>
    <w:rsid w:val="00D91319"/>
    <w:rsid w:val="00D95C24"/>
    <w:rsid w:val="00D95D69"/>
    <w:rsid w:val="00D9641C"/>
    <w:rsid w:val="00D97DD0"/>
    <w:rsid w:val="00DA0919"/>
    <w:rsid w:val="00DA19DC"/>
    <w:rsid w:val="00DA287D"/>
    <w:rsid w:val="00DA37C8"/>
    <w:rsid w:val="00DA396A"/>
    <w:rsid w:val="00DA4FBD"/>
    <w:rsid w:val="00DA55FE"/>
    <w:rsid w:val="00DB3C48"/>
    <w:rsid w:val="00DB3D82"/>
    <w:rsid w:val="00DB580F"/>
    <w:rsid w:val="00DB7AE2"/>
    <w:rsid w:val="00DC2105"/>
    <w:rsid w:val="00DC29DC"/>
    <w:rsid w:val="00DC3667"/>
    <w:rsid w:val="00DC3C8C"/>
    <w:rsid w:val="00DC40E0"/>
    <w:rsid w:val="00DC4FEA"/>
    <w:rsid w:val="00DC583D"/>
    <w:rsid w:val="00DC6641"/>
    <w:rsid w:val="00DC7EB9"/>
    <w:rsid w:val="00DD0D97"/>
    <w:rsid w:val="00DD20CC"/>
    <w:rsid w:val="00DD29E6"/>
    <w:rsid w:val="00DD6D9F"/>
    <w:rsid w:val="00DD6FCF"/>
    <w:rsid w:val="00DD779C"/>
    <w:rsid w:val="00DE0021"/>
    <w:rsid w:val="00DE01EE"/>
    <w:rsid w:val="00DE1EBC"/>
    <w:rsid w:val="00DE1F4D"/>
    <w:rsid w:val="00DE3457"/>
    <w:rsid w:val="00DE40C2"/>
    <w:rsid w:val="00DF275C"/>
    <w:rsid w:val="00DF4CA4"/>
    <w:rsid w:val="00DF4E32"/>
    <w:rsid w:val="00DF624C"/>
    <w:rsid w:val="00DF648B"/>
    <w:rsid w:val="00DF6759"/>
    <w:rsid w:val="00DF7715"/>
    <w:rsid w:val="00E008FA"/>
    <w:rsid w:val="00E047AA"/>
    <w:rsid w:val="00E04F13"/>
    <w:rsid w:val="00E05302"/>
    <w:rsid w:val="00E05C5E"/>
    <w:rsid w:val="00E061F0"/>
    <w:rsid w:val="00E0635F"/>
    <w:rsid w:val="00E06982"/>
    <w:rsid w:val="00E06FFE"/>
    <w:rsid w:val="00E07030"/>
    <w:rsid w:val="00E07B5C"/>
    <w:rsid w:val="00E12268"/>
    <w:rsid w:val="00E13E18"/>
    <w:rsid w:val="00E14DE0"/>
    <w:rsid w:val="00E15F35"/>
    <w:rsid w:val="00E16B15"/>
    <w:rsid w:val="00E17482"/>
    <w:rsid w:val="00E201EA"/>
    <w:rsid w:val="00E22076"/>
    <w:rsid w:val="00E22D6C"/>
    <w:rsid w:val="00E23256"/>
    <w:rsid w:val="00E307D5"/>
    <w:rsid w:val="00E32309"/>
    <w:rsid w:val="00E3278A"/>
    <w:rsid w:val="00E33062"/>
    <w:rsid w:val="00E331BB"/>
    <w:rsid w:val="00E33904"/>
    <w:rsid w:val="00E340FF"/>
    <w:rsid w:val="00E343EA"/>
    <w:rsid w:val="00E3565A"/>
    <w:rsid w:val="00E356C1"/>
    <w:rsid w:val="00E3583B"/>
    <w:rsid w:val="00E358FB"/>
    <w:rsid w:val="00E35987"/>
    <w:rsid w:val="00E35DCE"/>
    <w:rsid w:val="00E4223D"/>
    <w:rsid w:val="00E44197"/>
    <w:rsid w:val="00E44FF2"/>
    <w:rsid w:val="00E4508E"/>
    <w:rsid w:val="00E52597"/>
    <w:rsid w:val="00E5383E"/>
    <w:rsid w:val="00E53A3C"/>
    <w:rsid w:val="00E5440B"/>
    <w:rsid w:val="00E57695"/>
    <w:rsid w:val="00E61416"/>
    <w:rsid w:val="00E616AB"/>
    <w:rsid w:val="00E64FF3"/>
    <w:rsid w:val="00E650FA"/>
    <w:rsid w:val="00E6528D"/>
    <w:rsid w:val="00E66C29"/>
    <w:rsid w:val="00E66DBD"/>
    <w:rsid w:val="00E70A2B"/>
    <w:rsid w:val="00E71D58"/>
    <w:rsid w:val="00E73B1B"/>
    <w:rsid w:val="00E758EA"/>
    <w:rsid w:val="00E75C7B"/>
    <w:rsid w:val="00E835DB"/>
    <w:rsid w:val="00E85B77"/>
    <w:rsid w:val="00E85F64"/>
    <w:rsid w:val="00E86AE7"/>
    <w:rsid w:val="00E87402"/>
    <w:rsid w:val="00E904DF"/>
    <w:rsid w:val="00E943B2"/>
    <w:rsid w:val="00E965FD"/>
    <w:rsid w:val="00EA2244"/>
    <w:rsid w:val="00EA2A0A"/>
    <w:rsid w:val="00EA2CAC"/>
    <w:rsid w:val="00EA4A84"/>
    <w:rsid w:val="00EA6766"/>
    <w:rsid w:val="00EB0DEB"/>
    <w:rsid w:val="00EB121F"/>
    <w:rsid w:val="00EB1C91"/>
    <w:rsid w:val="00EB3003"/>
    <w:rsid w:val="00EB3F86"/>
    <w:rsid w:val="00EB4AB9"/>
    <w:rsid w:val="00EB6BCD"/>
    <w:rsid w:val="00EC07A2"/>
    <w:rsid w:val="00EC32EF"/>
    <w:rsid w:val="00EC3638"/>
    <w:rsid w:val="00EC3BCF"/>
    <w:rsid w:val="00EC572B"/>
    <w:rsid w:val="00EC5A00"/>
    <w:rsid w:val="00EC668B"/>
    <w:rsid w:val="00EC6AE7"/>
    <w:rsid w:val="00EC78E9"/>
    <w:rsid w:val="00ED004B"/>
    <w:rsid w:val="00ED1903"/>
    <w:rsid w:val="00ED2CD1"/>
    <w:rsid w:val="00ED336D"/>
    <w:rsid w:val="00ED3EBE"/>
    <w:rsid w:val="00ED53FE"/>
    <w:rsid w:val="00ED5930"/>
    <w:rsid w:val="00ED68B3"/>
    <w:rsid w:val="00ED72DD"/>
    <w:rsid w:val="00ED7AB7"/>
    <w:rsid w:val="00EE08B5"/>
    <w:rsid w:val="00EE1FF5"/>
    <w:rsid w:val="00EE2527"/>
    <w:rsid w:val="00EE3452"/>
    <w:rsid w:val="00EE52A5"/>
    <w:rsid w:val="00EE67E2"/>
    <w:rsid w:val="00EE6B99"/>
    <w:rsid w:val="00EE7EA0"/>
    <w:rsid w:val="00EF005D"/>
    <w:rsid w:val="00EF0B1F"/>
    <w:rsid w:val="00EF4081"/>
    <w:rsid w:val="00EF57EC"/>
    <w:rsid w:val="00EF6B11"/>
    <w:rsid w:val="00EF7832"/>
    <w:rsid w:val="00F00B0A"/>
    <w:rsid w:val="00F01EA7"/>
    <w:rsid w:val="00F031DB"/>
    <w:rsid w:val="00F06480"/>
    <w:rsid w:val="00F0734C"/>
    <w:rsid w:val="00F07EFF"/>
    <w:rsid w:val="00F113C5"/>
    <w:rsid w:val="00F122B2"/>
    <w:rsid w:val="00F1394D"/>
    <w:rsid w:val="00F14E63"/>
    <w:rsid w:val="00F15084"/>
    <w:rsid w:val="00F15D32"/>
    <w:rsid w:val="00F16B52"/>
    <w:rsid w:val="00F16D67"/>
    <w:rsid w:val="00F175ED"/>
    <w:rsid w:val="00F17B95"/>
    <w:rsid w:val="00F17E8F"/>
    <w:rsid w:val="00F2100F"/>
    <w:rsid w:val="00F259D6"/>
    <w:rsid w:val="00F27F9A"/>
    <w:rsid w:val="00F3006A"/>
    <w:rsid w:val="00F3229D"/>
    <w:rsid w:val="00F32EF1"/>
    <w:rsid w:val="00F34F65"/>
    <w:rsid w:val="00F35D58"/>
    <w:rsid w:val="00F36D6E"/>
    <w:rsid w:val="00F374A8"/>
    <w:rsid w:val="00F40F43"/>
    <w:rsid w:val="00F41D76"/>
    <w:rsid w:val="00F4289D"/>
    <w:rsid w:val="00F42AE4"/>
    <w:rsid w:val="00F43658"/>
    <w:rsid w:val="00F43B2D"/>
    <w:rsid w:val="00F45690"/>
    <w:rsid w:val="00F45899"/>
    <w:rsid w:val="00F45FFC"/>
    <w:rsid w:val="00F470DC"/>
    <w:rsid w:val="00F5077A"/>
    <w:rsid w:val="00F5089F"/>
    <w:rsid w:val="00F50AEA"/>
    <w:rsid w:val="00F51997"/>
    <w:rsid w:val="00F51EE4"/>
    <w:rsid w:val="00F56C81"/>
    <w:rsid w:val="00F62C0F"/>
    <w:rsid w:val="00F64FC3"/>
    <w:rsid w:val="00F6658A"/>
    <w:rsid w:val="00F715D9"/>
    <w:rsid w:val="00F718E4"/>
    <w:rsid w:val="00F71ACB"/>
    <w:rsid w:val="00F71F28"/>
    <w:rsid w:val="00F729CF"/>
    <w:rsid w:val="00F73CEC"/>
    <w:rsid w:val="00F744D6"/>
    <w:rsid w:val="00F74DF8"/>
    <w:rsid w:val="00F772C3"/>
    <w:rsid w:val="00F8307B"/>
    <w:rsid w:val="00F833E0"/>
    <w:rsid w:val="00F86B0F"/>
    <w:rsid w:val="00F86E3D"/>
    <w:rsid w:val="00F90409"/>
    <w:rsid w:val="00F914E2"/>
    <w:rsid w:val="00F92B2B"/>
    <w:rsid w:val="00F9440D"/>
    <w:rsid w:val="00F97616"/>
    <w:rsid w:val="00FA1D7F"/>
    <w:rsid w:val="00FA4A3F"/>
    <w:rsid w:val="00FB0E71"/>
    <w:rsid w:val="00FB2754"/>
    <w:rsid w:val="00FB6318"/>
    <w:rsid w:val="00FB641D"/>
    <w:rsid w:val="00FB6F26"/>
    <w:rsid w:val="00FB799F"/>
    <w:rsid w:val="00FB79A4"/>
    <w:rsid w:val="00FC048D"/>
    <w:rsid w:val="00FC3E2C"/>
    <w:rsid w:val="00FC4028"/>
    <w:rsid w:val="00FC42E3"/>
    <w:rsid w:val="00FC4721"/>
    <w:rsid w:val="00FC4A66"/>
    <w:rsid w:val="00FC5200"/>
    <w:rsid w:val="00FC560F"/>
    <w:rsid w:val="00FC5B55"/>
    <w:rsid w:val="00FC6162"/>
    <w:rsid w:val="00FD01FF"/>
    <w:rsid w:val="00FD03A6"/>
    <w:rsid w:val="00FD1464"/>
    <w:rsid w:val="00FD4B18"/>
    <w:rsid w:val="00FD75C2"/>
    <w:rsid w:val="00FD7D67"/>
    <w:rsid w:val="00FD7F74"/>
    <w:rsid w:val="00FE1292"/>
    <w:rsid w:val="00FE1831"/>
    <w:rsid w:val="00FE2594"/>
    <w:rsid w:val="00FE29B9"/>
    <w:rsid w:val="00FE50C6"/>
    <w:rsid w:val="00FF0977"/>
    <w:rsid w:val="00FF1A76"/>
    <w:rsid w:val="00FF24EB"/>
    <w:rsid w:val="00FF4297"/>
    <w:rsid w:val="00FF4707"/>
    <w:rsid w:val="00FF61F2"/>
    <w:rsid w:val="00FF6EA8"/>
    <w:rsid w:val="00FF73C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31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BC45F6"/>
    <w:pPr>
      <w:keepNext/>
      <w:spacing w:after="0" w:line="240" w:lineRule="auto"/>
      <w:jc w:val="both"/>
      <w:outlineLvl w:val="4"/>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8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5383E"/>
  </w:style>
  <w:style w:type="paragraph" w:styleId="Footer">
    <w:name w:val="footer"/>
    <w:basedOn w:val="Normal"/>
    <w:link w:val="FooterChar"/>
    <w:uiPriority w:val="99"/>
    <w:unhideWhenUsed/>
    <w:rsid w:val="00E5383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5383E"/>
  </w:style>
  <w:style w:type="paragraph" w:styleId="ListParagraph">
    <w:name w:val="List Paragraph"/>
    <w:basedOn w:val="Normal"/>
    <w:uiPriority w:val="34"/>
    <w:qFormat/>
    <w:rsid w:val="00E17482"/>
    <w:pPr>
      <w:ind w:left="720"/>
      <w:contextualSpacing/>
    </w:pPr>
    <w:rPr>
      <w:rFonts w:eastAsiaTheme="minorEastAsia"/>
    </w:rPr>
  </w:style>
  <w:style w:type="character" w:customStyle="1" w:styleId="Heading5Char">
    <w:name w:val="Heading 5 Char"/>
    <w:basedOn w:val="DefaultParagraphFont"/>
    <w:link w:val="Heading5"/>
    <w:rsid w:val="00BC45F6"/>
    <w:rPr>
      <w:rFonts w:ascii="Times New Roman" w:eastAsia="Times New Roman" w:hAnsi="Times New Roman" w:cs="Times New Roman"/>
      <w:sz w:val="24"/>
      <w:szCs w:val="20"/>
      <w:u w:val="single"/>
      <w:lang w:val="sv-SE" w:eastAsia="sv-SE"/>
    </w:rPr>
  </w:style>
  <w:style w:type="paragraph" w:styleId="BalloonText">
    <w:name w:val="Balloon Text"/>
    <w:basedOn w:val="Normal"/>
    <w:link w:val="BalloonTextChar"/>
    <w:uiPriority w:val="99"/>
    <w:semiHidden/>
    <w:unhideWhenUsed/>
    <w:rsid w:val="004D5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66507">
      <w:bodyDiv w:val="1"/>
      <w:marLeft w:val="0"/>
      <w:marRight w:val="0"/>
      <w:marTop w:val="0"/>
      <w:marBottom w:val="0"/>
      <w:divBdr>
        <w:top w:val="none" w:sz="0" w:space="0" w:color="auto"/>
        <w:left w:val="none" w:sz="0" w:space="0" w:color="auto"/>
        <w:bottom w:val="none" w:sz="0" w:space="0" w:color="auto"/>
        <w:right w:val="none" w:sz="0" w:space="0" w:color="auto"/>
      </w:divBdr>
    </w:div>
    <w:div w:id="9099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2018-02-19T17:26:00Z</dcterms:created>
  <dcterms:modified xsi:type="dcterms:W3CDTF">2018-02-19T17:26:00Z</dcterms:modified>
</cp:coreProperties>
</file>